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A5EC75" w14:textId="37BB890F" w:rsidR="001D5324" w:rsidRDefault="001D5324" w:rsidP="001D5324">
      <w:pPr>
        <w:spacing w:after="0" w:line="360" w:lineRule="auto"/>
        <w:rPr>
          <w:rFonts w:cs="Calibri"/>
          <w:sz w:val="20"/>
          <w:szCs w:val="20"/>
          <w:lang w:val="es-MX"/>
        </w:rPr>
      </w:pPr>
      <w:r w:rsidRPr="00B50DF4">
        <w:rPr>
          <w:b/>
          <w:sz w:val="24"/>
          <w:szCs w:val="24"/>
          <w:lang w:val="es-MX"/>
        </w:rPr>
        <w:t>Multimed 2026; 30:</w:t>
      </w:r>
      <w:r>
        <w:rPr>
          <w:b/>
          <w:sz w:val="24"/>
          <w:szCs w:val="24"/>
          <w:lang w:val="es-MX"/>
        </w:rPr>
        <w:t xml:space="preserve"> s13</w:t>
      </w:r>
    </w:p>
    <w:p w14:paraId="29F81BF3" w14:textId="1F2F6E44" w:rsidR="00FE5DDA" w:rsidRPr="001D5324" w:rsidRDefault="001D5324" w:rsidP="00BC6C9D">
      <w:pPr>
        <w:spacing w:after="0" w:line="360" w:lineRule="auto"/>
        <w:jc w:val="right"/>
        <w:rPr>
          <w:rFonts w:cs="Calibri"/>
          <w:sz w:val="20"/>
          <w:szCs w:val="20"/>
          <w:lang w:val="es-MX"/>
        </w:rPr>
      </w:pPr>
      <w:r w:rsidRPr="001D5324">
        <w:rPr>
          <w:rFonts w:cs="Calibri"/>
          <w:sz w:val="20"/>
          <w:szCs w:val="20"/>
          <w:lang w:val="es-MX"/>
        </w:rPr>
        <w:t>Revisión bibliográfica</w:t>
      </w:r>
    </w:p>
    <w:p w14:paraId="747E26F8" w14:textId="77777777" w:rsidR="001D5324" w:rsidRPr="00DD33C1" w:rsidRDefault="001D5324" w:rsidP="00BC6C9D">
      <w:pPr>
        <w:spacing w:after="0" w:line="360" w:lineRule="auto"/>
        <w:rPr>
          <w:rFonts w:cs="Calibri"/>
          <w:b/>
          <w:sz w:val="24"/>
          <w:szCs w:val="24"/>
          <w:lang w:val="es-MX"/>
        </w:rPr>
      </w:pPr>
    </w:p>
    <w:p w14:paraId="00D68852" w14:textId="51A1098C" w:rsidR="006B51D1" w:rsidRPr="00651830" w:rsidRDefault="006B51D1" w:rsidP="00BC6C9D">
      <w:pPr>
        <w:spacing w:after="0" w:line="360" w:lineRule="auto"/>
        <w:jc w:val="center"/>
        <w:rPr>
          <w:rFonts w:cs="Calibri"/>
          <w:b/>
          <w:sz w:val="24"/>
          <w:szCs w:val="24"/>
          <w:lang w:val="es-MX"/>
        </w:rPr>
      </w:pPr>
      <w:r w:rsidRPr="00651830">
        <w:rPr>
          <w:rFonts w:cs="Calibri"/>
          <w:b/>
          <w:sz w:val="24"/>
          <w:szCs w:val="24"/>
          <w:lang w:val="es-MX"/>
        </w:rPr>
        <w:t>La enseñanza y aprendizaje de la metodología de la investigación científica y la educación a distancia</w:t>
      </w:r>
    </w:p>
    <w:p w14:paraId="294D0D80" w14:textId="77777777" w:rsidR="006B51D1" w:rsidRPr="00651830" w:rsidRDefault="006B51D1" w:rsidP="00455E21">
      <w:pPr>
        <w:spacing w:after="0" w:line="360" w:lineRule="auto"/>
        <w:jc w:val="center"/>
        <w:rPr>
          <w:rFonts w:cs="Calibri"/>
          <w:sz w:val="24"/>
          <w:szCs w:val="24"/>
          <w:lang w:val="en-US"/>
        </w:rPr>
      </w:pPr>
      <w:r w:rsidRPr="00651830">
        <w:rPr>
          <w:rFonts w:cs="Calibri"/>
          <w:sz w:val="24"/>
          <w:szCs w:val="24"/>
          <w:lang w:val="en-US"/>
        </w:rPr>
        <w:t>The teaching and learning of scientific research methodology and distance education</w:t>
      </w:r>
    </w:p>
    <w:p w14:paraId="39F0D92F" w14:textId="2B900234" w:rsidR="006B51D1" w:rsidRPr="00651830" w:rsidRDefault="006B51D1" w:rsidP="00455E21">
      <w:pPr>
        <w:spacing w:after="0" w:line="360" w:lineRule="auto"/>
        <w:jc w:val="center"/>
        <w:rPr>
          <w:rFonts w:cs="Calibri"/>
          <w:sz w:val="24"/>
          <w:szCs w:val="24"/>
          <w:lang w:val="es-MX"/>
        </w:rPr>
      </w:pPr>
      <w:r w:rsidRPr="00651830">
        <w:rPr>
          <w:rFonts w:cs="Calibri"/>
          <w:sz w:val="24"/>
          <w:szCs w:val="24"/>
          <w:lang w:val="es-MX"/>
        </w:rPr>
        <w:t>O ensino e aprendizagem da metodologia da pesquisa científica e a educação a distancia</w:t>
      </w:r>
    </w:p>
    <w:p w14:paraId="1912C8E2" w14:textId="77777777" w:rsidR="006B51D1" w:rsidRPr="00651830" w:rsidRDefault="006B51D1" w:rsidP="00455E21">
      <w:pPr>
        <w:spacing w:after="0" w:line="360" w:lineRule="auto"/>
        <w:jc w:val="center"/>
        <w:rPr>
          <w:rFonts w:cs="Calibri"/>
          <w:sz w:val="24"/>
          <w:szCs w:val="24"/>
          <w:lang w:val="es-MX"/>
        </w:rPr>
      </w:pPr>
    </w:p>
    <w:p w14:paraId="7E609646" w14:textId="2AAAE9B6" w:rsidR="00593436" w:rsidRPr="00AF33FB" w:rsidRDefault="00593436" w:rsidP="00651830">
      <w:pPr>
        <w:spacing w:after="0" w:line="360" w:lineRule="auto"/>
        <w:jc w:val="both"/>
        <w:rPr>
          <w:rStyle w:val="Hipervnculo"/>
        </w:rPr>
      </w:pPr>
      <w:r w:rsidRPr="00651830">
        <w:rPr>
          <w:rFonts w:cs="Calibri"/>
          <w:sz w:val="24"/>
          <w:szCs w:val="24"/>
          <w:lang w:eastAsia="zh-CN"/>
        </w:rPr>
        <w:t xml:space="preserve">Rafaela Nayibe Curi Mendoza </w:t>
      </w:r>
      <w:r w:rsidRPr="00651830">
        <w:rPr>
          <w:rFonts w:cs="Calibri"/>
          <w:sz w:val="24"/>
          <w:szCs w:val="24"/>
          <w:vertAlign w:val="superscript"/>
          <w:lang w:eastAsia="zh-CN"/>
        </w:rPr>
        <w:t>I</w:t>
      </w:r>
      <w:r w:rsidR="00CF623A" w:rsidRPr="00CF623A">
        <w:rPr>
          <w:rFonts w:cs="Calibri"/>
          <w:sz w:val="24"/>
          <w:szCs w:val="24"/>
          <w:vertAlign w:val="superscript"/>
          <w:lang w:eastAsia="zh-CN"/>
        </w:rPr>
        <w:t>*</w:t>
      </w:r>
      <w:r w:rsidR="00CF623A">
        <w:rPr>
          <w:rFonts w:cs="Calibri"/>
          <w:sz w:val="24"/>
          <w:szCs w:val="24"/>
          <w:vertAlign w:val="superscript"/>
          <w:lang w:eastAsia="zh-CN"/>
        </w:rPr>
        <w:t xml:space="preserve"> </w:t>
      </w:r>
      <w:r w:rsidR="00CF623A" w:rsidRPr="00734E6E">
        <w:rPr>
          <w:rFonts w:cstheme="minorHAnsi"/>
          <w:noProof/>
          <w:sz w:val="24"/>
          <w:szCs w:val="24"/>
          <w:vertAlign w:val="superscript"/>
          <w:lang w:eastAsia="es-ES"/>
        </w:rPr>
        <w:drawing>
          <wp:inline distT="0" distB="0" distL="0" distR="0" wp14:anchorId="2F281C89" wp14:editId="30DB763B">
            <wp:extent cx="152400" cy="152400"/>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00FE5DDA" w:rsidRPr="00651830">
        <w:rPr>
          <w:rFonts w:cs="Calibri"/>
          <w:sz w:val="24"/>
          <w:szCs w:val="24"/>
          <w:vertAlign w:val="superscript"/>
          <w:lang w:eastAsia="zh-CN"/>
        </w:rPr>
        <w:t xml:space="preserve"> </w:t>
      </w:r>
      <w:r w:rsidRPr="00AF33FB">
        <w:rPr>
          <w:rStyle w:val="Hipervnculo"/>
        </w:rPr>
        <w:t>https://orcid.org/0009-0003-4292-8325</w:t>
      </w:r>
    </w:p>
    <w:p w14:paraId="5A71E53A" w14:textId="14D13541" w:rsidR="00593436" w:rsidRPr="00AF33FB" w:rsidRDefault="00593436" w:rsidP="00651830">
      <w:pPr>
        <w:spacing w:after="0" w:line="360" w:lineRule="auto"/>
        <w:jc w:val="both"/>
        <w:rPr>
          <w:rStyle w:val="Hipervnculo"/>
        </w:rPr>
      </w:pPr>
      <w:r w:rsidRPr="00651830">
        <w:rPr>
          <w:rFonts w:cs="Calibri"/>
          <w:sz w:val="24"/>
          <w:szCs w:val="24"/>
          <w:lang w:eastAsia="zh-CN"/>
        </w:rPr>
        <w:t>Tamara Chao Abrahante</w:t>
      </w:r>
      <w:r w:rsidR="00FE5DDA" w:rsidRPr="00651830">
        <w:rPr>
          <w:rFonts w:cs="Calibri"/>
          <w:sz w:val="24"/>
          <w:szCs w:val="24"/>
          <w:vertAlign w:val="superscript"/>
          <w:lang w:eastAsia="zh-CN"/>
        </w:rPr>
        <w:t xml:space="preserve"> I</w:t>
      </w:r>
      <w:r w:rsidR="00FE5DDA" w:rsidRPr="00651830">
        <w:rPr>
          <w:rFonts w:cs="Calibri"/>
          <w:sz w:val="24"/>
          <w:szCs w:val="24"/>
          <w:lang w:eastAsia="zh-CN"/>
        </w:rPr>
        <w:t xml:space="preserve"> </w:t>
      </w:r>
      <w:r w:rsidR="00CF623A" w:rsidRPr="00734E6E">
        <w:rPr>
          <w:rFonts w:cstheme="minorHAnsi"/>
          <w:noProof/>
          <w:sz w:val="24"/>
          <w:szCs w:val="24"/>
          <w:vertAlign w:val="superscript"/>
          <w:lang w:eastAsia="es-ES"/>
        </w:rPr>
        <w:drawing>
          <wp:inline distT="0" distB="0" distL="0" distR="0" wp14:anchorId="1755DA79" wp14:editId="53AB2075">
            <wp:extent cx="152400" cy="1524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00FE5DDA" w:rsidRPr="00651830">
        <w:rPr>
          <w:rFonts w:cs="Calibri"/>
          <w:sz w:val="24"/>
          <w:szCs w:val="24"/>
          <w:lang w:eastAsia="zh-CN"/>
        </w:rPr>
        <w:t xml:space="preserve"> </w:t>
      </w:r>
      <w:r w:rsidRPr="00AF33FB">
        <w:rPr>
          <w:rStyle w:val="Hipervnculo"/>
        </w:rPr>
        <w:t>https://orcid.org/0000-0002-5723-7100</w:t>
      </w:r>
    </w:p>
    <w:p w14:paraId="5E73CE31" w14:textId="475BE1F5" w:rsidR="00593436" w:rsidRPr="00651830" w:rsidRDefault="00593436" w:rsidP="00651830">
      <w:pPr>
        <w:spacing w:after="0" w:line="360" w:lineRule="auto"/>
        <w:jc w:val="both"/>
        <w:rPr>
          <w:rFonts w:cs="Calibri"/>
          <w:sz w:val="24"/>
          <w:szCs w:val="24"/>
          <w:lang w:eastAsia="zh-CN"/>
        </w:rPr>
      </w:pPr>
      <w:r w:rsidRPr="00651830">
        <w:rPr>
          <w:rFonts w:cs="Calibri"/>
          <w:sz w:val="24"/>
          <w:szCs w:val="24"/>
          <w:lang w:eastAsia="zh-CN"/>
        </w:rPr>
        <w:t>Nayibe Reytor Curi</w:t>
      </w:r>
      <w:r w:rsidR="00FE5DDA" w:rsidRPr="00651830">
        <w:rPr>
          <w:rFonts w:cs="Calibri"/>
          <w:sz w:val="24"/>
          <w:szCs w:val="24"/>
          <w:vertAlign w:val="superscript"/>
          <w:lang w:eastAsia="zh-CN"/>
        </w:rPr>
        <w:t xml:space="preserve"> II </w:t>
      </w:r>
      <w:r w:rsidR="00CF623A" w:rsidRPr="00734E6E">
        <w:rPr>
          <w:rFonts w:cstheme="minorHAnsi"/>
          <w:noProof/>
          <w:sz w:val="24"/>
          <w:szCs w:val="24"/>
          <w:vertAlign w:val="superscript"/>
          <w:lang w:eastAsia="es-ES"/>
        </w:rPr>
        <w:drawing>
          <wp:inline distT="0" distB="0" distL="0" distR="0" wp14:anchorId="62497D82" wp14:editId="3860BC7E">
            <wp:extent cx="152400" cy="1524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00FE5DDA" w:rsidRPr="00651830">
        <w:rPr>
          <w:rFonts w:cs="Calibri"/>
          <w:sz w:val="24"/>
          <w:szCs w:val="24"/>
          <w:vertAlign w:val="superscript"/>
          <w:lang w:eastAsia="zh-CN"/>
        </w:rPr>
        <w:t xml:space="preserve"> </w:t>
      </w:r>
      <w:hyperlink r:id="rId9" w:history="1">
        <w:r w:rsidR="00FE5DDA" w:rsidRPr="00651830">
          <w:rPr>
            <w:rStyle w:val="Hipervnculo"/>
            <w:rFonts w:cs="Calibri"/>
            <w:sz w:val="24"/>
            <w:szCs w:val="24"/>
            <w:lang w:eastAsia="zh-CN"/>
          </w:rPr>
          <w:t>https://orcid.org/0009-0000-2699-8997</w:t>
        </w:r>
      </w:hyperlink>
    </w:p>
    <w:p w14:paraId="67956061" w14:textId="77777777" w:rsidR="00FE5DDA" w:rsidRPr="00651830" w:rsidRDefault="00FE5DDA" w:rsidP="00651830">
      <w:pPr>
        <w:spacing w:after="0" w:line="360" w:lineRule="auto"/>
        <w:jc w:val="both"/>
        <w:rPr>
          <w:rFonts w:cs="Calibri"/>
          <w:sz w:val="24"/>
          <w:szCs w:val="24"/>
          <w:lang w:eastAsia="zh-CN"/>
        </w:rPr>
      </w:pPr>
    </w:p>
    <w:p w14:paraId="1BBA0BC3" w14:textId="1DC7F523" w:rsidR="00593436" w:rsidRPr="00651830" w:rsidRDefault="00FE5DDA" w:rsidP="00651830">
      <w:pPr>
        <w:spacing w:after="0" w:line="360" w:lineRule="auto"/>
        <w:jc w:val="both"/>
        <w:rPr>
          <w:rFonts w:cs="Calibri"/>
          <w:sz w:val="24"/>
          <w:szCs w:val="24"/>
          <w:lang w:eastAsia="zh-CN"/>
        </w:rPr>
      </w:pPr>
      <w:r w:rsidRPr="00651830">
        <w:rPr>
          <w:rFonts w:cs="Calibri"/>
          <w:sz w:val="24"/>
          <w:szCs w:val="24"/>
          <w:vertAlign w:val="superscript"/>
          <w:lang w:eastAsia="zh-CN"/>
        </w:rPr>
        <w:t>I</w:t>
      </w:r>
      <w:r w:rsidR="00593436" w:rsidRPr="00651830">
        <w:rPr>
          <w:rFonts w:cs="Calibri"/>
          <w:sz w:val="24"/>
          <w:szCs w:val="24"/>
          <w:lang w:eastAsia="zh-CN"/>
        </w:rPr>
        <w:t xml:space="preserve"> Universidad de Ciencias Médicas de La Habana, Instituto de Ciencias Básicas y Preclínicas Victoria de Girón</w:t>
      </w:r>
      <w:r w:rsidR="00695921">
        <w:rPr>
          <w:rFonts w:cs="Calibri"/>
          <w:sz w:val="24"/>
          <w:szCs w:val="24"/>
          <w:lang w:eastAsia="zh-CN"/>
        </w:rPr>
        <w:t>.</w:t>
      </w:r>
      <w:r w:rsidR="00593436" w:rsidRPr="00651830">
        <w:rPr>
          <w:rFonts w:cs="Calibri"/>
          <w:sz w:val="24"/>
          <w:szCs w:val="24"/>
          <w:lang w:eastAsia="zh-CN"/>
        </w:rPr>
        <w:t xml:space="preserve"> </w:t>
      </w:r>
      <w:r w:rsidR="008E7CCF" w:rsidRPr="00651830">
        <w:rPr>
          <w:rFonts w:cs="Calibri"/>
          <w:sz w:val="24"/>
          <w:szCs w:val="24"/>
          <w:lang w:eastAsia="zh-CN"/>
        </w:rPr>
        <w:t>La Habana, Cuba.</w:t>
      </w:r>
    </w:p>
    <w:p w14:paraId="4B620923" w14:textId="4616F922" w:rsidR="00593436" w:rsidRDefault="00FE5DDA" w:rsidP="00651830">
      <w:pPr>
        <w:spacing w:after="0" w:line="360" w:lineRule="auto"/>
        <w:jc w:val="both"/>
        <w:rPr>
          <w:rFonts w:cs="Calibri"/>
          <w:sz w:val="24"/>
          <w:szCs w:val="24"/>
          <w:lang w:eastAsia="zh-CN"/>
        </w:rPr>
      </w:pPr>
      <w:r w:rsidRPr="00651830">
        <w:rPr>
          <w:rFonts w:cs="Calibri"/>
          <w:sz w:val="24"/>
          <w:szCs w:val="24"/>
          <w:vertAlign w:val="superscript"/>
          <w:lang w:eastAsia="zh-CN"/>
        </w:rPr>
        <w:t>II</w:t>
      </w:r>
      <w:r w:rsidR="00593436" w:rsidRPr="00651830">
        <w:rPr>
          <w:rFonts w:cs="Calibri"/>
          <w:sz w:val="24"/>
          <w:szCs w:val="24"/>
          <w:lang w:eastAsia="zh-CN"/>
        </w:rPr>
        <w:t xml:space="preserve"> Centro de Inmunología Molecular, </w:t>
      </w:r>
      <w:r w:rsidR="007D1A09" w:rsidRPr="00651830">
        <w:rPr>
          <w:rFonts w:cs="Calibri"/>
          <w:sz w:val="24"/>
          <w:szCs w:val="24"/>
          <w:lang w:eastAsia="zh-CN"/>
        </w:rPr>
        <w:t xml:space="preserve">BioCubaFarma. La </w:t>
      </w:r>
      <w:r w:rsidR="008E7CCF" w:rsidRPr="00651830">
        <w:rPr>
          <w:rFonts w:cs="Calibri"/>
          <w:sz w:val="24"/>
          <w:szCs w:val="24"/>
          <w:lang w:eastAsia="zh-CN"/>
        </w:rPr>
        <w:t>Habana, Cuba</w:t>
      </w:r>
      <w:r w:rsidR="007D1A09" w:rsidRPr="00651830">
        <w:rPr>
          <w:rFonts w:cs="Calibri"/>
          <w:sz w:val="24"/>
          <w:szCs w:val="24"/>
          <w:lang w:eastAsia="zh-CN"/>
        </w:rPr>
        <w:t>.</w:t>
      </w:r>
      <w:r w:rsidR="00593436" w:rsidRPr="00651830">
        <w:rPr>
          <w:rFonts w:cs="Calibri"/>
          <w:sz w:val="24"/>
          <w:szCs w:val="24"/>
          <w:lang w:eastAsia="zh-CN"/>
        </w:rPr>
        <w:t xml:space="preserve"> </w:t>
      </w:r>
    </w:p>
    <w:p w14:paraId="7A606B9C" w14:textId="77777777" w:rsidR="001D5324" w:rsidRPr="00651830" w:rsidRDefault="001D5324" w:rsidP="00651830">
      <w:pPr>
        <w:spacing w:after="0" w:line="360" w:lineRule="auto"/>
        <w:jc w:val="both"/>
        <w:rPr>
          <w:rFonts w:cs="Calibri"/>
          <w:sz w:val="24"/>
          <w:szCs w:val="24"/>
          <w:lang w:eastAsia="zh-CN"/>
        </w:rPr>
      </w:pPr>
    </w:p>
    <w:p w14:paraId="0B0560A1" w14:textId="05621F7D" w:rsidR="00593436" w:rsidRDefault="00651830" w:rsidP="00651830">
      <w:pPr>
        <w:spacing w:after="0" w:line="360" w:lineRule="auto"/>
        <w:jc w:val="both"/>
        <w:rPr>
          <w:rFonts w:cs="Calibri"/>
          <w:sz w:val="24"/>
          <w:szCs w:val="24"/>
          <w:lang w:eastAsia="zh-CN"/>
        </w:rPr>
      </w:pPr>
      <w:r w:rsidRPr="00651830">
        <w:rPr>
          <w:rFonts w:cs="Calibri"/>
          <w:sz w:val="24"/>
          <w:szCs w:val="24"/>
          <w:vertAlign w:val="superscript"/>
          <w:lang w:eastAsia="zh-CN"/>
        </w:rPr>
        <w:t>*</w:t>
      </w:r>
      <w:r w:rsidR="00593436" w:rsidRPr="00651830">
        <w:rPr>
          <w:rFonts w:cs="Calibri"/>
          <w:sz w:val="24"/>
          <w:szCs w:val="24"/>
          <w:lang w:eastAsia="zh-CN"/>
        </w:rPr>
        <w:t xml:space="preserve">Autor para correspondencia: </w:t>
      </w:r>
      <w:hyperlink r:id="rId10" w:history="1">
        <w:r w:rsidR="007F0B15" w:rsidRPr="009E68D7">
          <w:rPr>
            <w:rStyle w:val="Hipervnculo"/>
            <w:rFonts w:cs="Calibri"/>
            <w:sz w:val="24"/>
            <w:szCs w:val="24"/>
            <w:lang w:eastAsia="zh-CN"/>
          </w:rPr>
          <w:t>nayibecuni@infomed.sld.cu</w:t>
        </w:r>
      </w:hyperlink>
    </w:p>
    <w:p w14:paraId="70B05E67" w14:textId="77777777" w:rsidR="007F0B15" w:rsidRPr="00651830" w:rsidRDefault="007F0B15" w:rsidP="00651830">
      <w:pPr>
        <w:spacing w:after="0" w:line="360" w:lineRule="auto"/>
        <w:jc w:val="both"/>
        <w:rPr>
          <w:rFonts w:cs="Calibri"/>
          <w:sz w:val="24"/>
          <w:szCs w:val="24"/>
          <w:lang w:eastAsia="zh-CN"/>
        </w:rPr>
      </w:pPr>
    </w:p>
    <w:p w14:paraId="49D14CAA" w14:textId="77777777" w:rsidR="007F0B15" w:rsidRPr="007F0B15" w:rsidRDefault="007F0B15" w:rsidP="007F0B15">
      <w:pPr>
        <w:spacing w:after="0" w:line="360" w:lineRule="auto"/>
        <w:jc w:val="both"/>
        <w:rPr>
          <w:rFonts w:eastAsia="SimSun" w:cs="Calibri"/>
          <w:b/>
          <w:sz w:val="24"/>
          <w:szCs w:val="24"/>
          <w:lang w:val="es-MX" w:eastAsia="zh-CN"/>
        </w:rPr>
      </w:pPr>
      <w:r w:rsidRPr="007F0B15">
        <w:rPr>
          <w:rFonts w:eastAsia="SimSun" w:cs="Calibri"/>
          <w:b/>
          <w:sz w:val="24"/>
          <w:szCs w:val="24"/>
          <w:lang w:val="es-MX" w:eastAsia="zh-CN"/>
        </w:rPr>
        <w:t>RESUMEN</w:t>
      </w:r>
    </w:p>
    <w:p w14:paraId="7D76F164" w14:textId="619F2F69" w:rsidR="007F0B15" w:rsidRPr="007F0B15" w:rsidRDefault="007F0B15" w:rsidP="007F0B15">
      <w:pPr>
        <w:spacing w:after="0" w:line="360" w:lineRule="auto"/>
        <w:jc w:val="both"/>
        <w:rPr>
          <w:rFonts w:eastAsia="SimSun" w:cs="Calibri"/>
          <w:sz w:val="24"/>
          <w:szCs w:val="24"/>
          <w:lang w:val="es-MX" w:eastAsia="zh-CN"/>
        </w:rPr>
      </w:pPr>
      <w:r w:rsidRPr="007F0B15">
        <w:rPr>
          <w:rFonts w:eastAsia="SimSun" w:cs="Calibri"/>
          <w:b/>
          <w:sz w:val="24"/>
          <w:szCs w:val="24"/>
          <w:lang w:val="es-MX" w:eastAsia="zh-CN"/>
        </w:rPr>
        <w:t>Introducción:</w:t>
      </w:r>
      <w:r w:rsidRPr="007F0B15">
        <w:rPr>
          <w:rFonts w:eastAsia="SimSun" w:cs="Calibri"/>
          <w:sz w:val="24"/>
          <w:szCs w:val="24"/>
          <w:lang w:val="es-MX" w:eastAsia="zh-CN"/>
        </w:rPr>
        <w:t xml:space="preserve"> la educación a distancia es un sistema de enseñanza-aprendizaje que conduce a cambios y transformaciones en el proceso docente educativo con relación a los modos tradicionales del mismo. </w:t>
      </w:r>
    </w:p>
    <w:p w14:paraId="6DAE45DE" w14:textId="77777777" w:rsidR="00825983" w:rsidRDefault="007F0B15" w:rsidP="007F0B15">
      <w:pPr>
        <w:spacing w:after="0" w:line="360" w:lineRule="auto"/>
        <w:jc w:val="both"/>
        <w:rPr>
          <w:rFonts w:eastAsia="SimSun" w:cs="Calibri"/>
          <w:sz w:val="24"/>
          <w:szCs w:val="24"/>
          <w:lang w:val="es-MX" w:eastAsia="zh-CN"/>
        </w:rPr>
      </w:pPr>
      <w:r w:rsidRPr="007F0B15">
        <w:rPr>
          <w:rFonts w:eastAsia="SimSun" w:cs="Calibri"/>
          <w:b/>
          <w:sz w:val="24"/>
          <w:szCs w:val="24"/>
          <w:lang w:val="es-MX" w:eastAsia="zh-CN"/>
        </w:rPr>
        <w:t>Objetivo:</w:t>
      </w:r>
      <w:r w:rsidRPr="007F0B15">
        <w:rPr>
          <w:rFonts w:eastAsia="SimSun" w:cs="Calibri"/>
          <w:sz w:val="24"/>
          <w:szCs w:val="24"/>
          <w:lang w:val="es-MX" w:eastAsia="zh-CN"/>
        </w:rPr>
        <w:t xml:space="preserve"> determinar la importancia de la educación a distancia en la enseñanza y aprendizaje de la metodología de la investigación en estudiantes de las carreras de Tecnología de la Salud. </w:t>
      </w:r>
    </w:p>
    <w:p w14:paraId="57178F26" w14:textId="51315C49" w:rsidR="007F0B15" w:rsidRPr="007F0B15" w:rsidRDefault="007F0B15" w:rsidP="007F0B15">
      <w:pPr>
        <w:spacing w:after="0" w:line="360" w:lineRule="auto"/>
        <w:jc w:val="both"/>
        <w:rPr>
          <w:rFonts w:eastAsia="SimSun" w:cs="Calibri"/>
          <w:sz w:val="24"/>
          <w:szCs w:val="24"/>
          <w:lang w:val="es-MX" w:eastAsia="zh-CN"/>
        </w:rPr>
      </w:pPr>
      <w:r w:rsidRPr="007F0B15">
        <w:rPr>
          <w:rFonts w:eastAsia="SimSun" w:cs="Calibri"/>
          <w:b/>
          <w:sz w:val="24"/>
          <w:szCs w:val="24"/>
          <w:lang w:val="es-MX" w:eastAsia="zh-CN"/>
        </w:rPr>
        <w:t>Método:</w:t>
      </w:r>
      <w:r w:rsidRPr="007F0B15">
        <w:rPr>
          <w:rFonts w:eastAsia="SimSun" w:cs="Calibri"/>
          <w:sz w:val="24"/>
          <w:szCs w:val="24"/>
          <w:lang w:val="es-MX" w:eastAsia="zh-CN"/>
        </w:rPr>
        <w:t xml:space="preserve"> se realizó una revisión bibliográfica y documental sobre el tema en fuentes de datos digitales autorizadas y sitios web de reconocido prestigio científico sobre aspectos del proceso de enseñanza-aprendizaje, vinculados a la educación a distancia en la </w:t>
      </w:r>
      <w:r w:rsidRPr="007F0B15">
        <w:rPr>
          <w:rFonts w:eastAsia="SimSun" w:cs="Calibri"/>
          <w:sz w:val="24"/>
          <w:szCs w:val="24"/>
          <w:lang w:val="es-MX" w:eastAsia="zh-CN"/>
        </w:rPr>
        <w:lastRenderedPageBreak/>
        <w:t xml:space="preserve">formación de estudiantes, particularmente en la disciplina de metodología de la investigación científica. </w:t>
      </w:r>
    </w:p>
    <w:p w14:paraId="3DDB8E87" w14:textId="77777777" w:rsidR="007F0B15" w:rsidRPr="007F0B15" w:rsidRDefault="007F0B15" w:rsidP="007F0B15">
      <w:pPr>
        <w:spacing w:after="0" w:line="360" w:lineRule="auto"/>
        <w:jc w:val="both"/>
        <w:rPr>
          <w:rFonts w:eastAsia="SimSun" w:cs="Calibri"/>
          <w:sz w:val="24"/>
          <w:szCs w:val="24"/>
          <w:lang w:val="es-MX" w:eastAsia="zh-CN"/>
        </w:rPr>
      </w:pPr>
      <w:r w:rsidRPr="007F0B15">
        <w:rPr>
          <w:rFonts w:eastAsia="SimSun" w:cs="Calibri"/>
          <w:b/>
          <w:sz w:val="24"/>
          <w:szCs w:val="24"/>
          <w:lang w:val="es-MX" w:eastAsia="zh-CN"/>
        </w:rPr>
        <w:t>Resultados:</w:t>
      </w:r>
      <w:r w:rsidRPr="007F0B15">
        <w:rPr>
          <w:rFonts w:eastAsia="SimSun" w:cs="Calibri"/>
          <w:sz w:val="24"/>
          <w:szCs w:val="24"/>
          <w:lang w:val="es-MX" w:eastAsia="zh-CN"/>
        </w:rPr>
        <w:t xml:space="preserve"> confirman que la educación a distancia se considera como una mediación pedagógica capaz de promover en los educandos la tarea de construir y de apropiarse de la cognoscibilidad, los métodos de aprendizaje virtual podrían ser más efectivos que el aprendizaje presencial, las ventajas de la educación virtual están dadas por un aprendizaje más interactivo y participativo, el empleo de las redes sociales existentes han contribuido de manera útil al desarrollo de la educación a distancia y logros positivos en el uso de la virtualidad en Universidad de Ciencias Médicas de Camagüey y en la Universidad Nacional de Lojas, Ecuador. </w:t>
      </w:r>
    </w:p>
    <w:p w14:paraId="2AF7B633" w14:textId="77777777" w:rsidR="007F0B15" w:rsidRPr="007F0B15" w:rsidRDefault="007F0B15" w:rsidP="007F0B15">
      <w:pPr>
        <w:spacing w:after="0" w:line="360" w:lineRule="auto"/>
        <w:jc w:val="both"/>
        <w:rPr>
          <w:rFonts w:eastAsia="SimSun" w:cs="Calibri"/>
          <w:sz w:val="24"/>
          <w:szCs w:val="24"/>
          <w:lang w:val="es-MX" w:eastAsia="zh-CN"/>
        </w:rPr>
      </w:pPr>
      <w:r w:rsidRPr="007F0B15">
        <w:rPr>
          <w:rFonts w:eastAsia="SimSun" w:cs="Calibri"/>
          <w:b/>
          <w:sz w:val="24"/>
          <w:szCs w:val="24"/>
          <w:lang w:val="es-MX" w:eastAsia="zh-CN"/>
        </w:rPr>
        <w:t>Conclusiones:</w:t>
      </w:r>
      <w:r w:rsidRPr="007F0B15">
        <w:rPr>
          <w:rFonts w:eastAsia="SimSun" w:cs="Calibri"/>
          <w:sz w:val="24"/>
          <w:szCs w:val="24"/>
          <w:lang w:val="es-MX" w:eastAsia="zh-CN"/>
        </w:rPr>
        <w:t xml:space="preserve"> la educación a distancia ha jugado un importante rol en el proceso educativo en particular en la enseñanza y aprendizaje de la metodología de la investigación científica en estudiantes de carreras tecnológicas de la salud. </w:t>
      </w:r>
    </w:p>
    <w:p w14:paraId="7C157E3E" w14:textId="77777777" w:rsidR="007F0B15" w:rsidRPr="007F0B15" w:rsidRDefault="007F0B15" w:rsidP="007F0B15">
      <w:pPr>
        <w:spacing w:after="0" w:line="360" w:lineRule="auto"/>
        <w:jc w:val="both"/>
        <w:rPr>
          <w:rFonts w:eastAsia="SimSun" w:cs="Calibri"/>
          <w:sz w:val="24"/>
          <w:szCs w:val="24"/>
          <w:lang w:val="es-MX" w:eastAsia="zh-CN"/>
        </w:rPr>
      </w:pPr>
      <w:r w:rsidRPr="007F0B15">
        <w:rPr>
          <w:rFonts w:eastAsia="SimSun" w:cs="Calibri"/>
          <w:b/>
          <w:sz w:val="24"/>
          <w:szCs w:val="24"/>
          <w:lang w:val="es-MX" w:eastAsia="zh-CN"/>
        </w:rPr>
        <w:t>Palabras clave:</w:t>
      </w:r>
      <w:r w:rsidRPr="007F0B15">
        <w:rPr>
          <w:rFonts w:eastAsia="SimSun" w:cs="Calibri"/>
          <w:sz w:val="24"/>
          <w:szCs w:val="24"/>
          <w:lang w:val="es-MX" w:eastAsia="zh-CN"/>
        </w:rPr>
        <w:t xml:space="preserve"> Enseñanza-aprendizaje; Educación a distancia; Metodología de la investigación.</w:t>
      </w:r>
    </w:p>
    <w:p w14:paraId="5F9907CF" w14:textId="77777777" w:rsidR="007F0B15" w:rsidRPr="007F0B15" w:rsidRDefault="007F0B15" w:rsidP="007F0B15">
      <w:pPr>
        <w:spacing w:after="0" w:line="360" w:lineRule="auto"/>
        <w:jc w:val="both"/>
        <w:rPr>
          <w:rFonts w:eastAsia="SimSun" w:cs="Calibri"/>
          <w:sz w:val="24"/>
          <w:szCs w:val="24"/>
          <w:lang w:val="es-MX" w:eastAsia="zh-CN"/>
        </w:rPr>
      </w:pPr>
    </w:p>
    <w:p w14:paraId="0CCD70A3" w14:textId="77777777" w:rsidR="007F0B15" w:rsidRPr="007F0B15" w:rsidRDefault="007F0B15" w:rsidP="007F0B15">
      <w:pPr>
        <w:spacing w:after="0" w:line="360" w:lineRule="auto"/>
        <w:jc w:val="both"/>
        <w:rPr>
          <w:rFonts w:eastAsia="SimSun" w:cs="Calibri"/>
          <w:b/>
          <w:sz w:val="24"/>
          <w:szCs w:val="24"/>
          <w:lang w:val="en-US" w:eastAsia="zh-CN"/>
        </w:rPr>
      </w:pPr>
      <w:r w:rsidRPr="007F0B15">
        <w:rPr>
          <w:rFonts w:eastAsia="SimSun" w:cs="Calibri"/>
          <w:b/>
          <w:sz w:val="24"/>
          <w:szCs w:val="24"/>
          <w:lang w:val="en-US" w:eastAsia="zh-CN"/>
        </w:rPr>
        <w:t>ABSTRACT</w:t>
      </w:r>
    </w:p>
    <w:p w14:paraId="1752C68E" w14:textId="32EAAD7B" w:rsidR="00825983" w:rsidRDefault="007F0B15" w:rsidP="007F0B15">
      <w:pPr>
        <w:spacing w:after="0" w:line="360" w:lineRule="auto"/>
        <w:jc w:val="both"/>
        <w:rPr>
          <w:rFonts w:eastAsia="SimSun" w:cs="Calibri"/>
          <w:sz w:val="24"/>
          <w:szCs w:val="24"/>
          <w:lang w:val="en-US" w:eastAsia="zh-CN"/>
        </w:rPr>
      </w:pPr>
      <w:r w:rsidRPr="007F0B15">
        <w:rPr>
          <w:rFonts w:eastAsia="SimSun" w:cs="Calibri"/>
          <w:b/>
          <w:sz w:val="24"/>
          <w:szCs w:val="24"/>
          <w:lang w:val="en-US" w:eastAsia="zh-CN"/>
        </w:rPr>
        <w:t>Introduction:</w:t>
      </w:r>
      <w:r w:rsidRPr="007F0B15">
        <w:rPr>
          <w:rFonts w:eastAsia="SimSun" w:cs="Calibri"/>
          <w:sz w:val="24"/>
          <w:szCs w:val="24"/>
          <w:lang w:val="en-US" w:eastAsia="zh-CN"/>
        </w:rPr>
        <w:t xml:space="preserve"> distance education is a teaching-learning system that leads to changes and transformations in the educational teaching process in relation to its traditional modes. </w:t>
      </w:r>
    </w:p>
    <w:p w14:paraId="4066C7ED" w14:textId="51BB3E53" w:rsidR="007F0B15" w:rsidRPr="007F0B15" w:rsidRDefault="007F0B15" w:rsidP="007F0B15">
      <w:pPr>
        <w:spacing w:after="0" w:line="360" w:lineRule="auto"/>
        <w:jc w:val="both"/>
        <w:rPr>
          <w:rFonts w:eastAsia="SimSun" w:cs="Calibri"/>
          <w:sz w:val="24"/>
          <w:szCs w:val="24"/>
          <w:lang w:val="en-US" w:eastAsia="zh-CN"/>
        </w:rPr>
      </w:pPr>
      <w:r w:rsidRPr="007F0B15">
        <w:rPr>
          <w:rFonts w:eastAsia="SimSun" w:cs="Calibri"/>
          <w:b/>
          <w:sz w:val="24"/>
          <w:szCs w:val="24"/>
          <w:lang w:val="en-US" w:eastAsia="zh-CN"/>
        </w:rPr>
        <w:t>Objective:</w:t>
      </w:r>
      <w:r w:rsidRPr="007F0B15">
        <w:rPr>
          <w:rFonts w:eastAsia="SimSun" w:cs="Calibri"/>
          <w:sz w:val="24"/>
          <w:szCs w:val="24"/>
          <w:lang w:val="en-US" w:eastAsia="zh-CN"/>
        </w:rPr>
        <w:t xml:space="preserve"> determine the importance of distance education in the teaching and learning of research methodology in students of Health Technology careers. </w:t>
      </w:r>
    </w:p>
    <w:p w14:paraId="4210971B" w14:textId="77777777" w:rsidR="007F0B15" w:rsidRPr="007F0B15" w:rsidRDefault="007F0B15" w:rsidP="007F0B15">
      <w:pPr>
        <w:spacing w:after="0" w:line="360" w:lineRule="auto"/>
        <w:jc w:val="both"/>
        <w:rPr>
          <w:rFonts w:eastAsia="SimSun" w:cs="Calibri"/>
          <w:sz w:val="24"/>
          <w:szCs w:val="24"/>
          <w:lang w:val="en-US" w:eastAsia="zh-CN"/>
        </w:rPr>
      </w:pPr>
      <w:r w:rsidRPr="007F0B15">
        <w:rPr>
          <w:rFonts w:eastAsia="SimSun" w:cs="Calibri"/>
          <w:b/>
          <w:sz w:val="24"/>
          <w:szCs w:val="24"/>
          <w:lang w:val="en-US" w:eastAsia="zh-CN"/>
        </w:rPr>
        <w:t>Method:</w:t>
      </w:r>
      <w:r w:rsidRPr="007F0B15">
        <w:rPr>
          <w:rFonts w:eastAsia="SimSun" w:cs="Calibri"/>
          <w:sz w:val="24"/>
          <w:szCs w:val="24"/>
          <w:lang w:val="en-US" w:eastAsia="zh-CN"/>
        </w:rPr>
        <w:t xml:space="preserve"> a bibliographic and documentary review on the topic was carried out in authorized digital data sources and websites of recognized scientific prestige on aspects of the teaching-learning process, linked to distance education in the training of students, particularly in the discipline of scientific research methodology. </w:t>
      </w:r>
    </w:p>
    <w:p w14:paraId="1181AFA4" w14:textId="16B9C8F6" w:rsidR="007F0B15" w:rsidRPr="007F0B15" w:rsidRDefault="00A83AD3" w:rsidP="007F0B15">
      <w:pPr>
        <w:spacing w:after="0" w:line="360" w:lineRule="auto"/>
        <w:jc w:val="both"/>
        <w:rPr>
          <w:rFonts w:eastAsia="SimSun" w:cs="Calibri"/>
          <w:sz w:val="24"/>
          <w:szCs w:val="24"/>
          <w:lang w:val="en-US" w:eastAsia="zh-CN"/>
        </w:rPr>
      </w:pPr>
      <w:r w:rsidRPr="008A0F63">
        <w:rPr>
          <w:b/>
          <w:sz w:val="24"/>
          <w:szCs w:val="24"/>
          <w:lang w:val="en-US"/>
        </w:rPr>
        <w:t>Results:</w:t>
      </w:r>
      <w:r w:rsidRPr="009A1DB3">
        <w:rPr>
          <w:sz w:val="24"/>
          <w:szCs w:val="24"/>
          <w:lang w:val="en-US"/>
        </w:rPr>
        <w:t xml:space="preserve"> </w:t>
      </w:r>
      <w:r w:rsidR="007F0B15" w:rsidRPr="007F0B15">
        <w:rPr>
          <w:rFonts w:eastAsia="SimSun" w:cs="Calibri"/>
          <w:sz w:val="24"/>
          <w:szCs w:val="24"/>
          <w:lang w:val="en-US" w:eastAsia="zh-CN"/>
        </w:rPr>
        <w:t xml:space="preserve">the results achieved confirm that distance education is considered as a pedagogical mediation capable of promoting in learners the task of constructing and appropriating knowability, virtual learning methods could be more effective than face-to-face learning, the advantages of virtual education are given by a more interactive and </w:t>
      </w:r>
      <w:r w:rsidR="007F0B15" w:rsidRPr="007F0B15">
        <w:rPr>
          <w:rFonts w:eastAsia="SimSun" w:cs="Calibri"/>
          <w:sz w:val="24"/>
          <w:szCs w:val="24"/>
          <w:lang w:val="en-US" w:eastAsia="zh-CN"/>
        </w:rPr>
        <w:lastRenderedPageBreak/>
        <w:t xml:space="preserve">participatory learning, the use of existing social networks has contributed usefully to the development of distance education and positive achievements in the use of virtuality at the University of Medical Sciences of Camagüey and in the National University of Loja, Ecuador. </w:t>
      </w:r>
    </w:p>
    <w:p w14:paraId="373BEF56" w14:textId="77777777" w:rsidR="007F0B15" w:rsidRPr="007F0B15" w:rsidRDefault="007F0B15" w:rsidP="007F0B15">
      <w:pPr>
        <w:spacing w:after="0" w:line="360" w:lineRule="auto"/>
        <w:jc w:val="both"/>
        <w:rPr>
          <w:rFonts w:eastAsia="SimSun" w:cs="Calibri"/>
          <w:sz w:val="24"/>
          <w:szCs w:val="24"/>
          <w:lang w:val="en-US" w:eastAsia="zh-CN"/>
        </w:rPr>
      </w:pPr>
      <w:r w:rsidRPr="007F0B15">
        <w:rPr>
          <w:rFonts w:eastAsia="SimSun" w:cs="Calibri"/>
          <w:b/>
          <w:sz w:val="24"/>
          <w:szCs w:val="24"/>
          <w:lang w:val="en-US" w:eastAsia="zh-CN"/>
        </w:rPr>
        <w:t>Conclusions:</w:t>
      </w:r>
      <w:r w:rsidRPr="007F0B15">
        <w:rPr>
          <w:rFonts w:eastAsia="SimSun" w:cs="Calibri"/>
          <w:sz w:val="24"/>
          <w:szCs w:val="24"/>
          <w:lang w:val="en-US" w:eastAsia="zh-CN"/>
        </w:rPr>
        <w:t xml:space="preserve"> Distance education has played an important role in the educational process, particularly in the teaching and learning of scientific research methodology in students of health technology careers. </w:t>
      </w:r>
    </w:p>
    <w:p w14:paraId="11597808" w14:textId="77777777" w:rsidR="007F0B15" w:rsidRPr="007F0B15" w:rsidRDefault="007F0B15" w:rsidP="007F0B15">
      <w:pPr>
        <w:spacing w:after="0" w:line="360" w:lineRule="auto"/>
        <w:rPr>
          <w:rFonts w:eastAsia="SimSun" w:cs="Calibri"/>
          <w:sz w:val="24"/>
          <w:szCs w:val="24"/>
          <w:lang w:val="en-US" w:eastAsia="zh-CN"/>
        </w:rPr>
      </w:pPr>
      <w:r w:rsidRPr="007F0B15">
        <w:rPr>
          <w:rFonts w:eastAsia="SimSun" w:cs="Calibri"/>
          <w:b/>
          <w:sz w:val="24"/>
          <w:szCs w:val="24"/>
          <w:lang w:val="en-US" w:eastAsia="zh-CN"/>
        </w:rPr>
        <w:t>Keywords:</w:t>
      </w:r>
      <w:r w:rsidRPr="007F0B15">
        <w:rPr>
          <w:rFonts w:eastAsia="SimSun" w:cs="Calibri"/>
          <w:sz w:val="24"/>
          <w:szCs w:val="24"/>
          <w:lang w:val="en-US" w:eastAsia="zh-CN"/>
        </w:rPr>
        <w:t xml:space="preserve"> Teaching-learning; Distance education; Scientific investigation methodology.</w:t>
      </w:r>
    </w:p>
    <w:p w14:paraId="305E90D1" w14:textId="77777777" w:rsidR="007F0B15" w:rsidRPr="007F0B15" w:rsidRDefault="007F0B15" w:rsidP="007F0B15">
      <w:pPr>
        <w:spacing w:after="0" w:line="360" w:lineRule="auto"/>
        <w:jc w:val="both"/>
        <w:rPr>
          <w:rFonts w:eastAsia="SimSun" w:cs="Calibri"/>
          <w:sz w:val="24"/>
          <w:szCs w:val="24"/>
          <w:lang w:val="en-US" w:eastAsia="zh-CN"/>
        </w:rPr>
      </w:pPr>
    </w:p>
    <w:p w14:paraId="36E66776" w14:textId="77777777" w:rsidR="007F0B15" w:rsidRPr="007F0B15" w:rsidRDefault="007F0B15" w:rsidP="007F0B15">
      <w:pPr>
        <w:spacing w:after="0" w:line="360" w:lineRule="auto"/>
        <w:jc w:val="both"/>
        <w:rPr>
          <w:rFonts w:eastAsia="SimSun" w:cs="Calibri"/>
          <w:b/>
          <w:sz w:val="24"/>
          <w:szCs w:val="24"/>
          <w:lang w:val="es-MX" w:eastAsia="zh-CN"/>
        </w:rPr>
      </w:pPr>
      <w:r w:rsidRPr="007F0B15">
        <w:rPr>
          <w:rFonts w:eastAsia="SimSun" w:cs="Calibri"/>
          <w:b/>
          <w:sz w:val="24"/>
          <w:szCs w:val="24"/>
          <w:lang w:val="es-MX" w:eastAsia="zh-CN"/>
        </w:rPr>
        <w:t>RESUMO</w:t>
      </w:r>
    </w:p>
    <w:p w14:paraId="401BE2EC" w14:textId="700E1575" w:rsidR="007F0B15" w:rsidRPr="007F0B15" w:rsidRDefault="007F0B15" w:rsidP="007F0B15">
      <w:pPr>
        <w:spacing w:after="0" w:line="360" w:lineRule="auto"/>
        <w:jc w:val="both"/>
        <w:rPr>
          <w:rFonts w:eastAsia="SimSun" w:cs="Calibri"/>
          <w:sz w:val="24"/>
          <w:szCs w:val="24"/>
          <w:lang w:val="es-MX" w:eastAsia="zh-CN"/>
        </w:rPr>
      </w:pPr>
      <w:r w:rsidRPr="007F0B15">
        <w:rPr>
          <w:rFonts w:eastAsia="SimSun" w:cs="Calibri"/>
          <w:b/>
          <w:sz w:val="24"/>
          <w:szCs w:val="24"/>
          <w:lang w:val="es-MX" w:eastAsia="zh-CN"/>
        </w:rPr>
        <w:t>Introdução:</w:t>
      </w:r>
      <w:r w:rsidRPr="007F0B15">
        <w:rPr>
          <w:rFonts w:eastAsia="SimSun" w:cs="Calibri"/>
          <w:sz w:val="24"/>
          <w:szCs w:val="24"/>
          <w:lang w:val="es-MX" w:eastAsia="zh-CN"/>
        </w:rPr>
        <w:t xml:space="preserve"> a educação a distância </w:t>
      </w:r>
      <w:r w:rsidR="00DD33C1" w:rsidRPr="007F0B15">
        <w:rPr>
          <w:rFonts w:eastAsia="SimSun" w:cs="Calibri"/>
          <w:sz w:val="24"/>
          <w:szCs w:val="24"/>
          <w:lang w:val="es-MX" w:eastAsia="zh-CN"/>
        </w:rPr>
        <w:t>e</w:t>
      </w:r>
      <w:r w:rsidRPr="007F0B15">
        <w:rPr>
          <w:rFonts w:eastAsia="SimSun" w:cs="Calibri"/>
          <w:sz w:val="24"/>
          <w:szCs w:val="24"/>
          <w:lang w:val="es-MX" w:eastAsia="zh-CN"/>
        </w:rPr>
        <w:t xml:space="preserve"> um sistema de ensino-aprendizagem que conduz a mudanças e transformações no processo docente-educativo em relação aos modos tradicionais do mesmo. </w:t>
      </w:r>
    </w:p>
    <w:p w14:paraId="08DD5566" w14:textId="77777777" w:rsidR="007F0B15" w:rsidRPr="007F0B15" w:rsidRDefault="007F0B15" w:rsidP="007F0B15">
      <w:pPr>
        <w:spacing w:after="0" w:line="360" w:lineRule="auto"/>
        <w:jc w:val="both"/>
        <w:rPr>
          <w:rFonts w:eastAsia="SimSun" w:cs="Calibri"/>
          <w:sz w:val="24"/>
          <w:szCs w:val="24"/>
          <w:lang w:val="es-MX" w:eastAsia="zh-CN"/>
        </w:rPr>
      </w:pPr>
      <w:r w:rsidRPr="007F0B15">
        <w:rPr>
          <w:rFonts w:eastAsia="SimSun" w:cs="Calibri"/>
          <w:b/>
          <w:sz w:val="24"/>
          <w:szCs w:val="24"/>
          <w:lang w:val="es-MX" w:eastAsia="zh-CN"/>
        </w:rPr>
        <w:t>Objetivo:</w:t>
      </w:r>
      <w:r w:rsidRPr="007F0B15">
        <w:rPr>
          <w:rFonts w:eastAsia="SimSun" w:cs="Calibri"/>
          <w:sz w:val="24"/>
          <w:szCs w:val="24"/>
          <w:lang w:val="es-MX" w:eastAsia="zh-CN"/>
        </w:rPr>
        <w:t xml:space="preserve"> determinar a importância da educação a distância no ensino e aprendizagem da metodologia da pesquisa em estudantes dos cursos de Tecnologia da Saúde. </w:t>
      </w:r>
    </w:p>
    <w:p w14:paraId="2E21DF7B" w14:textId="77777777" w:rsidR="007F0B15" w:rsidRPr="007F0B15" w:rsidRDefault="007F0B15" w:rsidP="007F0B15">
      <w:pPr>
        <w:spacing w:after="0" w:line="360" w:lineRule="auto"/>
        <w:jc w:val="both"/>
        <w:rPr>
          <w:rFonts w:eastAsia="SimSun" w:cs="Calibri"/>
          <w:sz w:val="24"/>
          <w:szCs w:val="24"/>
          <w:lang w:val="es-MX" w:eastAsia="zh-CN"/>
        </w:rPr>
      </w:pPr>
      <w:r w:rsidRPr="007F0B15">
        <w:rPr>
          <w:rFonts w:eastAsia="SimSun" w:cs="Calibri"/>
          <w:b/>
          <w:sz w:val="24"/>
          <w:szCs w:val="24"/>
          <w:lang w:val="es-MX" w:eastAsia="zh-CN"/>
        </w:rPr>
        <w:t>Método:</w:t>
      </w:r>
      <w:r w:rsidRPr="007F0B15">
        <w:rPr>
          <w:rFonts w:eastAsia="SimSun" w:cs="Calibri"/>
          <w:sz w:val="24"/>
          <w:szCs w:val="24"/>
          <w:lang w:val="es-MX" w:eastAsia="zh-CN"/>
        </w:rPr>
        <w:t xml:space="preserve"> realizou-se uma revisão bibliográfica e documental sobre o tema em fontes de dados digitais autorizadas e sites de reconhecido prestígio científico sobre aspectos do processo de ensino-aprendizagem, vinculados à educação a distância na formação de estudantes, particularmente na disciplina de metodologia da pesquisa científica.</w:t>
      </w:r>
    </w:p>
    <w:p w14:paraId="648738B7" w14:textId="250DA775" w:rsidR="007F0B15" w:rsidRPr="007F0B15" w:rsidRDefault="00A83AD3" w:rsidP="007F0B15">
      <w:pPr>
        <w:spacing w:after="0" w:line="360" w:lineRule="auto"/>
        <w:jc w:val="both"/>
        <w:rPr>
          <w:rFonts w:eastAsia="SimSun" w:cs="Calibri"/>
          <w:sz w:val="24"/>
          <w:szCs w:val="24"/>
          <w:lang w:val="es-MX" w:eastAsia="zh-CN"/>
        </w:rPr>
      </w:pPr>
      <w:r w:rsidRPr="007447C1">
        <w:rPr>
          <w:b/>
          <w:sz w:val="24"/>
          <w:szCs w:val="24"/>
          <w:lang w:val="es-MX"/>
        </w:rPr>
        <w:t>Resultados:</w:t>
      </w:r>
      <w:r w:rsidRPr="009A1DB3">
        <w:rPr>
          <w:sz w:val="24"/>
          <w:szCs w:val="24"/>
          <w:lang w:val="es-MX"/>
        </w:rPr>
        <w:t xml:space="preserve"> </w:t>
      </w:r>
      <w:r w:rsidR="007F0B15" w:rsidRPr="007F0B15">
        <w:rPr>
          <w:rFonts w:eastAsia="SimSun" w:cs="Calibri"/>
          <w:sz w:val="24"/>
          <w:szCs w:val="24"/>
          <w:lang w:val="es-MX" w:eastAsia="zh-CN"/>
        </w:rPr>
        <w:t xml:space="preserve">os resultados alcançados confirmam que a educação a distância é considerada como uma mediação pedagógica capaz de promover nos educandos a tarefa de construir e de se apropriar da cognoscibilidade; os métodos de aprendizagem virtual poderiam ser mais efetivos que a aprendizagem presencial; as vantagens da educação virtual são dadas por uma aprendizagem mais interativa e participativa; o emprego das redes sociais existentes tem contribuído de maneira útil ao desenvolvimento da educação a distância e a logros positivos no uso da virtualidade na Universidade de Ciências Médicas de Camagüey e na Universidade Nacional de Loja, Equador. </w:t>
      </w:r>
    </w:p>
    <w:p w14:paraId="3297A5D0" w14:textId="77777777" w:rsidR="007F0B15" w:rsidRPr="007F0B15" w:rsidRDefault="007F0B15" w:rsidP="007F0B15">
      <w:pPr>
        <w:spacing w:after="0" w:line="360" w:lineRule="auto"/>
        <w:jc w:val="both"/>
        <w:rPr>
          <w:rFonts w:eastAsia="SimSun" w:cs="Calibri"/>
          <w:sz w:val="24"/>
          <w:szCs w:val="24"/>
          <w:lang w:val="es-MX" w:eastAsia="zh-CN"/>
        </w:rPr>
      </w:pPr>
      <w:r w:rsidRPr="007F0B15">
        <w:rPr>
          <w:rFonts w:eastAsia="SimSun" w:cs="Calibri"/>
          <w:b/>
          <w:sz w:val="24"/>
          <w:szCs w:val="24"/>
          <w:lang w:val="es-MX" w:eastAsia="zh-CN"/>
        </w:rPr>
        <w:lastRenderedPageBreak/>
        <w:t>Conclusões:</w:t>
      </w:r>
      <w:r w:rsidRPr="007F0B15">
        <w:rPr>
          <w:rFonts w:eastAsia="SimSun" w:cs="Calibri"/>
          <w:sz w:val="24"/>
          <w:szCs w:val="24"/>
          <w:lang w:val="es-MX" w:eastAsia="zh-CN"/>
        </w:rPr>
        <w:t xml:space="preserve"> a educação a distância tem desempenhado um importante papel no processo educativo, em particular no ensino e aprendizagem da metodologia da pesquisa científica em estudantes de cursos tecnológicos da saúde. </w:t>
      </w:r>
    </w:p>
    <w:p w14:paraId="4B171281" w14:textId="4CB25BFD" w:rsidR="00366023" w:rsidRDefault="007F0B15" w:rsidP="007F0B15">
      <w:pPr>
        <w:spacing w:after="0" w:line="360" w:lineRule="auto"/>
        <w:jc w:val="both"/>
        <w:rPr>
          <w:rFonts w:cs="Calibri"/>
          <w:sz w:val="24"/>
          <w:szCs w:val="24"/>
          <w:lang w:val="es-MX"/>
        </w:rPr>
      </w:pPr>
      <w:r w:rsidRPr="007F0B15">
        <w:rPr>
          <w:rFonts w:eastAsia="SimSun" w:cs="Calibri"/>
          <w:b/>
          <w:sz w:val="24"/>
          <w:szCs w:val="24"/>
          <w:lang w:val="es-MX" w:eastAsia="zh-CN"/>
        </w:rPr>
        <w:t>Palavras-chave:</w:t>
      </w:r>
      <w:r w:rsidRPr="007F0B15">
        <w:rPr>
          <w:rFonts w:eastAsia="SimSun" w:cs="Calibri"/>
          <w:sz w:val="24"/>
          <w:szCs w:val="24"/>
          <w:lang w:val="es-MX" w:eastAsia="zh-CN"/>
        </w:rPr>
        <w:t xml:space="preserve"> Ensino-aprendizagem; Educação a distância; Metodologia da pesqui</w:t>
      </w:r>
      <w:r w:rsidR="00593436" w:rsidRPr="007F0B15">
        <w:rPr>
          <w:rFonts w:cs="Calibri"/>
          <w:sz w:val="24"/>
          <w:szCs w:val="24"/>
          <w:lang w:val="es-MX"/>
        </w:rPr>
        <w:t xml:space="preserve"> </w:t>
      </w:r>
    </w:p>
    <w:p w14:paraId="717FDCA3" w14:textId="5140505A" w:rsidR="00130835" w:rsidRDefault="00130835" w:rsidP="007F0B15">
      <w:pPr>
        <w:spacing w:after="0" w:line="360" w:lineRule="auto"/>
        <w:jc w:val="both"/>
        <w:rPr>
          <w:rFonts w:cs="Calibri"/>
          <w:sz w:val="24"/>
          <w:szCs w:val="24"/>
          <w:lang w:val="es-MX"/>
        </w:rPr>
      </w:pPr>
    </w:p>
    <w:p w14:paraId="2B575F58" w14:textId="51F173DB" w:rsidR="00130835" w:rsidRDefault="00130835" w:rsidP="007F0B15">
      <w:pPr>
        <w:spacing w:after="0" w:line="360" w:lineRule="auto"/>
        <w:jc w:val="both"/>
        <w:rPr>
          <w:rFonts w:cs="Calibri"/>
          <w:sz w:val="24"/>
          <w:szCs w:val="24"/>
          <w:lang w:val="es-MX"/>
        </w:rPr>
      </w:pPr>
    </w:p>
    <w:p w14:paraId="705F0506" w14:textId="308D6FF1" w:rsidR="00130835" w:rsidRDefault="00130835" w:rsidP="00130835">
      <w:pPr>
        <w:spacing w:after="0" w:line="360" w:lineRule="auto"/>
        <w:jc w:val="both"/>
        <w:rPr>
          <w:rFonts w:cs="Calibri"/>
          <w:sz w:val="24"/>
          <w:szCs w:val="24"/>
          <w:lang w:val="es-MX"/>
        </w:rPr>
      </w:pPr>
      <w:r w:rsidRPr="00130835">
        <w:rPr>
          <w:rFonts w:cs="Calibri"/>
          <w:b/>
          <w:sz w:val="24"/>
          <w:szCs w:val="24"/>
          <w:lang w:val="es-MX"/>
        </w:rPr>
        <w:t>Aprobado:</w:t>
      </w:r>
      <w:r>
        <w:rPr>
          <w:rFonts w:cs="Calibri"/>
          <w:sz w:val="24"/>
          <w:szCs w:val="24"/>
          <w:lang w:val="es-MX"/>
        </w:rPr>
        <w:t xml:space="preserve"> 14 </w:t>
      </w:r>
      <w:r w:rsidRPr="00F64E07">
        <w:rPr>
          <w:rFonts w:cs="Calibri"/>
          <w:sz w:val="24"/>
          <w:szCs w:val="24"/>
          <w:lang w:val="es-MX"/>
        </w:rPr>
        <w:t>/</w:t>
      </w:r>
      <w:r w:rsidR="002E26A8">
        <w:rPr>
          <w:rFonts w:cs="Calibri"/>
          <w:sz w:val="24"/>
          <w:szCs w:val="24"/>
          <w:lang w:val="es-MX"/>
        </w:rPr>
        <w:t>10</w:t>
      </w:r>
      <w:r w:rsidRPr="00F64E07">
        <w:rPr>
          <w:rFonts w:cs="Calibri"/>
          <w:sz w:val="24"/>
          <w:szCs w:val="24"/>
          <w:lang w:val="es-MX"/>
        </w:rPr>
        <w:t>/2026</w:t>
      </w:r>
    </w:p>
    <w:p w14:paraId="36F67DF0" w14:textId="294A30D0" w:rsidR="00130835" w:rsidRDefault="00130835" w:rsidP="007F0B15">
      <w:pPr>
        <w:spacing w:after="0" w:line="360" w:lineRule="auto"/>
        <w:jc w:val="both"/>
        <w:rPr>
          <w:rFonts w:cs="Calibri"/>
          <w:sz w:val="24"/>
          <w:szCs w:val="24"/>
          <w:lang w:val="es-MX"/>
        </w:rPr>
      </w:pPr>
    </w:p>
    <w:p w14:paraId="1E3F6020" w14:textId="63B6F972" w:rsidR="00130835" w:rsidRDefault="00130835" w:rsidP="007F0B15">
      <w:pPr>
        <w:spacing w:after="0" w:line="360" w:lineRule="auto"/>
        <w:jc w:val="both"/>
        <w:rPr>
          <w:rFonts w:cs="Calibri"/>
          <w:sz w:val="24"/>
          <w:szCs w:val="24"/>
          <w:lang w:val="es-MX"/>
        </w:rPr>
      </w:pPr>
    </w:p>
    <w:p w14:paraId="27925FE3" w14:textId="77777777" w:rsidR="00593436" w:rsidRPr="00130835" w:rsidRDefault="00593436" w:rsidP="00130835">
      <w:pPr>
        <w:spacing w:after="0" w:line="360" w:lineRule="auto"/>
        <w:jc w:val="center"/>
        <w:rPr>
          <w:rFonts w:cs="Calibri"/>
          <w:sz w:val="28"/>
          <w:szCs w:val="28"/>
          <w:lang w:val="es-MX"/>
        </w:rPr>
      </w:pPr>
      <w:r w:rsidRPr="00130835">
        <w:rPr>
          <w:rFonts w:cs="Calibri"/>
          <w:b/>
          <w:sz w:val="28"/>
          <w:szCs w:val="28"/>
          <w:lang w:val="es-MX"/>
        </w:rPr>
        <w:t>Introducción</w:t>
      </w:r>
    </w:p>
    <w:p w14:paraId="3575516C" w14:textId="77777777" w:rsidR="00593436" w:rsidRPr="00651830" w:rsidRDefault="00593436" w:rsidP="00651830">
      <w:pPr>
        <w:spacing w:after="0" w:line="360" w:lineRule="auto"/>
        <w:jc w:val="both"/>
        <w:rPr>
          <w:rFonts w:cs="Calibri"/>
          <w:color w:val="FF0000"/>
          <w:sz w:val="24"/>
          <w:szCs w:val="24"/>
          <w:vertAlign w:val="superscript"/>
        </w:rPr>
      </w:pPr>
      <w:r w:rsidRPr="00651830">
        <w:rPr>
          <w:rFonts w:cs="Calibri"/>
          <w:sz w:val="24"/>
          <w:szCs w:val="24"/>
        </w:rPr>
        <w:t xml:space="preserve">La educación a distancia (ED) es un sistema de enseñanza-aprendizaje que se desarrolla parcial o totalmente a través de las Tecnologías de la Información y las Comunicaciones (TIC), bajo un esquema bidireccional entre profesor y alumnos. Este sistema sustituye el modelo de interacción personal en el aula por uno de tutoría que responsabiliza al estudiante de su propia </w:t>
      </w:r>
      <w:r w:rsidR="00287AE9" w:rsidRPr="00651830">
        <w:rPr>
          <w:rFonts w:cs="Calibri"/>
          <w:sz w:val="24"/>
          <w:szCs w:val="24"/>
        </w:rPr>
        <w:t>formación.</w:t>
      </w:r>
      <w:r w:rsidR="00287AE9" w:rsidRPr="00651830">
        <w:rPr>
          <w:rFonts w:cs="Calibri"/>
          <w:sz w:val="24"/>
          <w:szCs w:val="24"/>
          <w:vertAlign w:val="superscript"/>
        </w:rPr>
        <w:t xml:space="preserve"> (</w:t>
      </w:r>
      <w:r w:rsidRPr="00651830">
        <w:rPr>
          <w:rFonts w:cs="Calibri"/>
          <w:sz w:val="24"/>
          <w:szCs w:val="24"/>
          <w:vertAlign w:val="superscript"/>
        </w:rPr>
        <w:t>1</w:t>
      </w:r>
      <w:r w:rsidR="00287AE9" w:rsidRPr="00651830">
        <w:rPr>
          <w:rFonts w:cs="Calibri"/>
          <w:sz w:val="24"/>
          <w:szCs w:val="24"/>
          <w:vertAlign w:val="superscript"/>
        </w:rPr>
        <w:t>)</w:t>
      </w:r>
    </w:p>
    <w:p w14:paraId="70C15A6C" w14:textId="77777777" w:rsidR="00593436" w:rsidRPr="00651830" w:rsidRDefault="00593436" w:rsidP="00651830">
      <w:pPr>
        <w:spacing w:after="0" w:line="360" w:lineRule="auto"/>
        <w:jc w:val="both"/>
        <w:rPr>
          <w:rFonts w:cs="Calibri"/>
          <w:sz w:val="24"/>
          <w:szCs w:val="24"/>
        </w:rPr>
      </w:pPr>
      <w:r w:rsidRPr="00651830">
        <w:rPr>
          <w:rFonts w:cs="Calibri"/>
          <w:sz w:val="24"/>
          <w:szCs w:val="24"/>
        </w:rPr>
        <w:t xml:space="preserve">La ED conduce a cambios y transformaciones en la enseñanza y el aprendizaje con relación a los modos tradicionales del proceso docente educativo, pero es necesario decir que la mayoría de los criterios dados por especializados en la materia, la han considerado de utilidad en la formación y en la educación en general, con marcadas ventajas que han ido dejando improntas a través del tiempo desde su surgimiento décadas atrás. </w:t>
      </w:r>
      <w:r w:rsidR="00287AE9" w:rsidRPr="00651830">
        <w:rPr>
          <w:rFonts w:cs="Calibri"/>
          <w:sz w:val="24"/>
          <w:szCs w:val="24"/>
          <w:vertAlign w:val="superscript"/>
        </w:rPr>
        <w:t>(</w:t>
      </w:r>
      <w:r w:rsidRPr="00651830">
        <w:rPr>
          <w:rFonts w:cs="Calibri"/>
          <w:sz w:val="24"/>
          <w:szCs w:val="24"/>
          <w:vertAlign w:val="superscript"/>
        </w:rPr>
        <w:t>2</w:t>
      </w:r>
      <w:r w:rsidR="00287AE9" w:rsidRPr="00651830">
        <w:rPr>
          <w:rFonts w:cs="Calibri"/>
          <w:sz w:val="24"/>
          <w:szCs w:val="24"/>
          <w:vertAlign w:val="superscript"/>
        </w:rPr>
        <w:t>)</w:t>
      </w:r>
    </w:p>
    <w:p w14:paraId="44B6D84C" w14:textId="40D652A7" w:rsidR="00593436" w:rsidRPr="00651830" w:rsidRDefault="00593436" w:rsidP="00651830">
      <w:pPr>
        <w:spacing w:after="0" w:line="360" w:lineRule="auto"/>
        <w:jc w:val="both"/>
        <w:rPr>
          <w:rFonts w:cs="Calibri"/>
          <w:sz w:val="24"/>
          <w:szCs w:val="24"/>
        </w:rPr>
      </w:pPr>
      <w:r w:rsidRPr="00651830">
        <w:rPr>
          <w:rFonts w:cs="Calibri"/>
          <w:sz w:val="24"/>
          <w:szCs w:val="24"/>
        </w:rPr>
        <w:t xml:space="preserve">Constituye, además una variante en la forma de enseñar y aprender y ha tenido un desarrollo prominente en las dos últimas décadas del siglo XX y al confluir la necesidad del aprendizaje continuo y el desarrollo de las tecnologías de la comunicación, este modelo de educación ha sido puesto a la vanguardia de la práctica educativa según Garrison y </w:t>
      </w:r>
      <w:r w:rsidR="00EE3923" w:rsidRPr="00651830">
        <w:rPr>
          <w:rFonts w:cs="Calibri"/>
          <w:sz w:val="24"/>
          <w:szCs w:val="24"/>
        </w:rPr>
        <w:t>Rivas.</w:t>
      </w:r>
      <w:r w:rsidR="00EE3923" w:rsidRPr="00651830">
        <w:rPr>
          <w:rFonts w:cs="Calibri"/>
          <w:sz w:val="24"/>
          <w:szCs w:val="24"/>
          <w:vertAlign w:val="superscript"/>
        </w:rPr>
        <w:t xml:space="preserve"> (</w:t>
      </w:r>
      <w:r w:rsidRPr="00651830">
        <w:rPr>
          <w:rFonts w:cs="Calibri"/>
          <w:sz w:val="24"/>
          <w:szCs w:val="24"/>
          <w:vertAlign w:val="superscript"/>
        </w:rPr>
        <w:t>3,4</w:t>
      </w:r>
      <w:r w:rsidR="00287AE9" w:rsidRPr="00651830">
        <w:rPr>
          <w:rFonts w:cs="Calibri"/>
          <w:sz w:val="24"/>
          <w:szCs w:val="24"/>
          <w:vertAlign w:val="superscript"/>
        </w:rPr>
        <w:t>)</w:t>
      </w:r>
    </w:p>
    <w:p w14:paraId="3594A737" w14:textId="77777777" w:rsidR="00593436" w:rsidRPr="00651830" w:rsidRDefault="00593436" w:rsidP="00651830">
      <w:pPr>
        <w:spacing w:after="0" w:line="360" w:lineRule="auto"/>
        <w:jc w:val="both"/>
        <w:rPr>
          <w:rFonts w:cs="Calibri"/>
          <w:sz w:val="24"/>
          <w:szCs w:val="24"/>
        </w:rPr>
      </w:pPr>
      <w:r w:rsidRPr="00651830">
        <w:rPr>
          <w:rFonts w:cs="Calibri"/>
          <w:sz w:val="24"/>
          <w:szCs w:val="24"/>
        </w:rPr>
        <w:t xml:space="preserve">Cuba tiene una larga historia en la práctica de la educación a distancia en los diferentes niveles educacionales y con ella, una fructífera experiencia al respecto; aunque la mayor </w:t>
      </w:r>
      <w:r w:rsidRPr="00651830">
        <w:rPr>
          <w:rFonts w:cs="Calibri"/>
          <w:sz w:val="24"/>
          <w:szCs w:val="24"/>
        </w:rPr>
        <w:lastRenderedPageBreak/>
        <w:t xml:space="preserve">visibilidad de la misma haya sido en el marco de la pandemia de Covid 19, donde la misma jugó un papel definitorio en el sector de la educación. </w:t>
      </w:r>
    </w:p>
    <w:p w14:paraId="22DFA706" w14:textId="53C19C43" w:rsidR="00593436" w:rsidRPr="00651830" w:rsidRDefault="00593436" w:rsidP="00651830">
      <w:pPr>
        <w:spacing w:after="0" w:line="360" w:lineRule="auto"/>
        <w:jc w:val="both"/>
        <w:rPr>
          <w:rFonts w:cs="Calibri"/>
          <w:sz w:val="24"/>
          <w:szCs w:val="24"/>
        </w:rPr>
      </w:pPr>
      <w:r w:rsidRPr="00651830">
        <w:rPr>
          <w:rFonts w:cs="Calibri"/>
          <w:sz w:val="24"/>
          <w:szCs w:val="24"/>
        </w:rPr>
        <w:t>Con relación a la Educación Médica Superior, fue evidente el rol destacado de este modo de educación, el mism</w:t>
      </w:r>
      <w:r w:rsidR="007D55E2" w:rsidRPr="00651830">
        <w:rPr>
          <w:rFonts w:cs="Calibri"/>
          <w:sz w:val="24"/>
          <w:szCs w:val="24"/>
        </w:rPr>
        <w:t>o</w:t>
      </w:r>
      <w:r w:rsidRPr="00651830">
        <w:rPr>
          <w:rFonts w:cs="Calibri"/>
          <w:sz w:val="24"/>
          <w:szCs w:val="24"/>
        </w:rPr>
        <w:t xml:space="preserve"> permitió la continuidad del curso en algunas materias, durante el difícil y global contexto epidemiológico, obteniéndose además resultados favorables y marcando pautas que han servido para la toma de decisiones por parte de las diferentes universidades del país.</w:t>
      </w:r>
    </w:p>
    <w:p w14:paraId="791753F0" w14:textId="77777777" w:rsidR="00593436" w:rsidRPr="00651830" w:rsidRDefault="00593436" w:rsidP="00651830">
      <w:pPr>
        <w:spacing w:after="0" w:line="360" w:lineRule="auto"/>
        <w:jc w:val="both"/>
        <w:rPr>
          <w:rFonts w:cs="Calibri"/>
          <w:sz w:val="24"/>
          <w:szCs w:val="24"/>
        </w:rPr>
      </w:pPr>
      <w:r w:rsidRPr="00651830">
        <w:rPr>
          <w:rFonts w:cs="Calibri"/>
          <w:sz w:val="24"/>
          <w:szCs w:val="24"/>
        </w:rPr>
        <w:t>Estas experiencias fueron aplicadas en la asignatura de metodología de la investigación científica en estudiantes de las carreras de Tecnología de la Salud en la Facultad de Ciencias Médicas Victoria de Girón y los marcadores de motivación, promoción y aceptación por parte de los estudiantes y profesores alcanzaron índices altos.</w:t>
      </w:r>
    </w:p>
    <w:p w14:paraId="0EFC1853" w14:textId="77777777" w:rsidR="00593436" w:rsidRPr="00651830" w:rsidRDefault="00593436" w:rsidP="00651830">
      <w:pPr>
        <w:suppressAutoHyphens/>
        <w:spacing w:after="0" w:line="360" w:lineRule="auto"/>
        <w:jc w:val="both"/>
        <w:rPr>
          <w:rFonts w:eastAsia="ArialMT" w:cs="Calibri"/>
          <w:sz w:val="24"/>
          <w:szCs w:val="24"/>
          <w:lang w:eastAsia="zh-CN"/>
        </w:rPr>
      </w:pPr>
      <w:r w:rsidRPr="00651830">
        <w:rPr>
          <w:rFonts w:cs="Calibri"/>
          <w:sz w:val="24"/>
          <w:szCs w:val="24"/>
          <w:lang w:eastAsia="zh-CN"/>
        </w:rPr>
        <w:t>El objetivo propuesto en el presente trabajo es determinar la importancia de la educación a distancia en la enseñanza y aprendizaje de la metodología de la investigación en estudiantes de las carreras de Tecnología de la Salud.</w:t>
      </w:r>
    </w:p>
    <w:p w14:paraId="783DDE9F" w14:textId="1779EFDB" w:rsidR="00593436" w:rsidRDefault="00593436" w:rsidP="00651830">
      <w:pPr>
        <w:spacing w:after="0" w:line="360" w:lineRule="auto"/>
        <w:jc w:val="both"/>
        <w:rPr>
          <w:rFonts w:cs="Calibri"/>
          <w:sz w:val="24"/>
          <w:szCs w:val="24"/>
        </w:rPr>
      </w:pPr>
    </w:p>
    <w:p w14:paraId="3BF361DA" w14:textId="77777777" w:rsidR="00934149" w:rsidRPr="00651830" w:rsidRDefault="00934149" w:rsidP="00651830">
      <w:pPr>
        <w:spacing w:after="0" w:line="360" w:lineRule="auto"/>
        <w:jc w:val="both"/>
        <w:rPr>
          <w:rFonts w:cs="Calibri"/>
          <w:sz w:val="24"/>
          <w:szCs w:val="24"/>
        </w:rPr>
      </w:pPr>
    </w:p>
    <w:p w14:paraId="0D2DED59" w14:textId="66264108" w:rsidR="00FB196B" w:rsidRPr="00934149" w:rsidRDefault="00FB196B" w:rsidP="00FB196B">
      <w:pPr>
        <w:spacing w:after="0" w:line="360" w:lineRule="auto"/>
        <w:jc w:val="center"/>
        <w:rPr>
          <w:rFonts w:cs="Calibri"/>
          <w:b/>
          <w:sz w:val="32"/>
          <w:szCs w:val="32"/>
        </w:rPr>
      </w:pPr>
      <w:r>
        <w:rPr>
          <w:rFonts w:cs="Calibri"/>
          <w:b/>
          <w:sz w:val="32"/>
          <w:szCs w:val="32"/>
        </w:rPr>
        <w:t>Método</w:t>
      </w:r>
      <w:r w:rsidR="00883372">
        <w:rPr>
          <w:rFonts w:cs="Calibri"/>
          <w:b/>
          <w:sz w:val="32"/>
          <w:szCs w:val="32"/>
        </w:rPr>
        <w:t>s</w:t>
      </w:r>
    </w:p>
    <w:p w14:paraId="26AB6710" w14:textId="77777777" w:rsidR="00593436" w:rsidRPr="00651830" w:rsidRDefault="00593436" w:rsidP="00651830">
      <w:pPr>
        <w:spacing w:after="0" w:line="360" w:lineRule="auto"/>
        <w:jc w:val="both"/>
        <w:rPr>
          <w:rFonts w:cs="Calibri"/>
          <w:sz w:val="24"/>
          <w:szCs w:val="24"/>
        </w:rPr>
      </w:pPr>
      <w:r w:rsidRPr="00651830">
        <w:rPr>
          <w:rFonts w:cs="Calibri"/>
          <w:sz w:val="24"/>
          <w:szCs w:val="24"/>
        </w:rPr>
        <w:t>Se realizó una revisión bibliográfica y documental sobre el tema en fuentes de datos digitales autorizadas y sitios web de reconocido prestigio científico sobre aspectos del proceso de enseñanza-aprendizaje, vinculados a la educación a distancia en la formación de estudiantes, particularmente en la disciplina de metodología de la investigación científica, tanto en contextos nacionales como internacionales. Para la búsqueda se utilizaron, en inglés y español, las siguientes palabras claves: enseñanza, aprendizaje, metodología de investigación y educación a distancia. Las consultas se realizaron en Scopus, EBSCO Health, PubMed (buscador), SciELO y PsycINFO, con énfasis en artículos originales y revisiones sistemáticas.</w:t>
      </w:r>
    </w:p>
    <w:p w14:paraId="189D95AD" w14:textId="6F8844AB" w:rsidR="00593436" w:rsidRDefault="00593436" w:rsidP="00651830">
      <w:pPr>
        <w:spacing w:after="0" w:line="360" w:lineRule="auto"/>
        <w:jc w:val="both"/>
        <w:rPr>
          <w:rFonts w:cs="Calibri"/>
          <w:b/>
          <w:sz w:val="24"/>
          <w:szCs w:val="24"/>
        </w:rPr>
      </w:pPr>
    </w:p>
    <w:p w14:paraId="59BF59CB" w14:textId="77777777" w:rsidR="00C3595C" w:rsidRPr="00651830" w:rsidRDefault="00C3595C" w:rsidP="00651830">
      <w:pPr>
        <w:spacing w:after="0" w:line="360" w:lineRule="auto"/>
        <w:jc w:val="both"/>
        <w:rPr>
          <w:rFonts w:cs="Calibri"/>
          <w:b/>
          <w:sz w:val="24"/>
          <w:szCs w:val="24"/>
        </w:rPr>
      </w:pPr>
    </w:p>
    <w:p w14:paraId="7083BE8C" w14:textId="09A9CB90" w:rsidR="00593436" w:rsidRPr="00C3595C" w:rsidRDefault="00593436" w:rsidP="00C3595C">
      <w:pPr>
        <w:spacing w:after="0" w:line="360" w:lineRule="auto"/>
        <w:jc w:val="center"/>
        <w:rPr>
          <w:rFonts w:cs="Calibri"/>
          <w:b/>
          <w:sz w:val="32"/>
          <w:szCs w:val="32"/>
        </w:rPr>
      </w:pPr>
      <w:r w:rsidRPr="00C3595C">
        <w:rPr>
          <w:rFonts w:cs="Calibri"/>
          <w:b/>
          <w:sz w:val="32"/>
          <w:szCs w:val="32"/>
        </w:rPr>
        <w:t>Desarrollo</w:t>
      </w:r>
    </w:p>
    <w:p w14:paraId="0932039D" w14:textId="77777777" w:rsidR="00593436" w:rsidRPr="00651830" w:rsidRDefault="00593436" w:rsidP="00651830">
      <w:pPr>
        <w:spacing w:after="0" w:line="360" w:lineRule="auto"/>
        <w:jc w:val="both"/>
        <w:rPr>
          <w:rFonts w:cs="Calibri"/>
          <w:sz w:val="24"/>
          <w:szCs w:val="24"/>
        </w:rPr>
      </w:pPr>
      <w:r w:rsidRPr="00651830">
        <w:rPr>
          <w:rFonts w:cs="Calibri"/>
          <w:sz w:val="24"/>
          <w:szCs w:val="24"/>
        </w:rPr>
        <w:lastRenderedPageBreak/>
        <w:t xml:space="preserve">La educación a distancia se considera como una mediación pedagógica capaz de promover y acompañar el aprendizaje de los interlocutores, es decir, de promover en los educandos la tarea de construir y de apropiarse de la </w:t>
      </w:r>
      <w:r w:rsidR="00287AE9" w:rsidRPr="00651830">
        <w:rPr>
          <w:rFonts w:cs="Calibri"/>
          <w:sz w:val="24"/>
          <w:szCs w:val="24"/>
        </w:rPr>
        <w:t>cognoscibilidad.</w:t>
      </w:r>
      <w:r w:rsidR="00287AE9" w:rsidRPr="00651830">
        <w:rPr>
          <w:rFonts w:cs="Calibri"/>
          <w:sz w:val="24"/>
          <w:szCs w:val="24"/>
          <w:vertAlign w:val="superscript"/>
        </w:rPr>
        <w:t xml:space="preserve"> (</w:t>
      </w:r>
      <w:r w:rsidRPr="00651830">
        <w:rPr>
          <w:rFonts w:cs="Calibri"/>
          <w:sz w:val="24"/>
          <w:szCs w:val="24"/>
          <w:vertAlign w:val="superscript"/>
        </w:rPr>
        <w:t>5</w:t>
      </w:r>
      <w:r w:rsidR="00287AE9" w:rsidRPr="00651830">
        <w:rPr>
          <w:rFonts w:cs="Calibri"/>
          <w:sz w:val="24"/>
          <w:szCs w:val="24"/>
          <w:vertAlign w:val="superscript"/>
        </w:rPr>
        <w:t>)</w:t>
      </w:r>
    </w:p>
    <w:p w14:paraId="5EC15029" w14:textId="3F2EB0B1" w:rsidR="00593436" w:rsidRPr="00651830" w:rsidRDefault="00593436" w:rsidP="00651830">
      <w:pPr>
        <w:spacing w:after="0" w:line="360" w:lineRule="auto"/>
        <w:jc w:val="both"/>
        <w:rPr>
          <w:rFonts w:cs="Calibri"/>
          <w:color w:val="FF0000"/>
          <w:sz w:val="24"/>
          <w:szCs w:val="24"/>
        </w:rPr>
      </w:pPr>
      <w:r w:rsidRPr="00651830">
        <w:rPr>
          <w:rFonts w:cs="Calibri"/>
          <w:sz w:val="24"/>
          <w:szCs w:val="24"/>
        </w:rPr>
        <w:t>Esta modalidad educativa</w:t>
      </w:r>
      <w:r w:rsidR="00033C1C" w:rsidRPr="00651830">
        <w:rPr>
          <w:rFonts w:cs="Calibri"/>
          <w:sz w:val="24"/>
          <w:szCs w:val="24"/>
        </w:rPr>
        <w:t xml:space="preserve"> </w:t>
      </w:r>
      <w:r w:rsidRPr="00651830">
        <w:rPr>
          <w:rFonts w:cs="Calibri"/>
          <w:sz w:val="24"/>
          <w:szCs w:val="24"/>
        </w:rPr>
        <w:t xml:space="preserve">se caracteriza porque los actores de dicho proceso no coinciden en lugar y en ocasiones tampoco en el tiempo, el docente sirve de guía y orienta la actividad y el estudiante aprende de forma flexible, exigiendo de éste, mayor independencia y </w:t>
      </w:r>
      <w:r w:rsidR="00287AE9" w:rsidRPr="00651830">
        <w:rPr>
          <w:rFonts w:cs="Calibri"/>
          <w:sz w:val="24"/>
          <w:szCs w:val="24"/>
        </w:rPr>
        <w:t>autorregulación.</w:t>
      </w:r>
      <w:r w:rsidR="00287AE9" w:rsidRPr="00651830">
        <w:rPr>
          <w:rFonts w:cs="Calibri"/>
          <w:sz w:val="24"/>
          <w:szCs w:val="24"/>
          <w:vertAlign w:val="superscript"/>
        </w:rPr>
        <w:t xml:space="preserve"> (</w:t>
      </w:r>
      <w:r w:rsidRPr="00651830">
        <w:rPr>
          <w:rFonts w:cs="Calibri"/>
          <w:sz w:val="24"/>
          <w:szCs w:val="24"/>
          <w:vertAlign w:val="superscript"/>
        </w:rPr>
        <w:t>5</w:t>
      </w:r>
      <w:r w:rsidR="00287AE9" w:rsidRPr="00651830">
        <w:rPr>
          <w:rFonts w:cs="Calibri"/>
          <w:sz w:val="24"/>
          <w:szCs w:val="24"/>
          <w:vertAlign w:val="superscript"/>
        </w:rPr>
        <w:t>)</w:t>
      </w:r>
    </w:p>
    <w:p w14:paraId="1394D1B3" w14:textId="07A335B9" w:rsidR="00593436" w:rsidRPr="00651830" w:rsidRDefault="00593436" w:rsidP="00651830">
      <w:pPr>
        <w:spacing w:after="0" w:line="360" w:lineRule="auto"/>
        <w:jc w:val="both"/>
        <w:rPr>
          <w:rFonts w:cs="Calibri"/>
          <w:color w:val="FF0000"/>
          <w:sz w:val="24"/>
          <w:szCs w:val="24"/>
          <w:vertAlign w:val="superscript"/>
        </w:rPr>
      </w:pPr>
      <w:r w:rsidRPr="00651830">
        <w:rPr>
          <w:rFonts w:cs="Calibri"/>
          <w:sz w:val="24"/>
          <w:szCs w:val="24"/>
        </w:rPr>
        <w:t xml:space="preserve">En una revisión sistemática y metanálisis con respecto a la educación médica en pregrado Pei L et al. </w:t>
      </w:r>
      <w:r w:rsidR="00287AE9" w:rsidRPr="00651830">
        <w:rPr>
          <w:rFonts w:cs="Calibri"/>
          <w:sz w:val="24"/>
          <w:szCs w:val="24"/>
          <w:vertAlign w:val="superscript"/>
        </w:rPr>
        <w:t>(</w:t>
      </w:r>
      <w:r w:rsidRPr="00651830">
        <w:rPr>
          <w:rFonts w:cs="Calibri"/>
          <w:sz w:val="24"/>
          <w:szCs w:val="24"/>
          <w:vertAlign w:val="superscript"/>
        </w:rPr>
        <w:t>6</w:t>
      </w:r>
      <w:r w:rsidR="00287AE9" w:rsidRPr="00651830">
        <w:rPr>
          <w:rFonts w:cs="Calibri"/>
          <w:sz w:val="24"/>
          <w:szCs w:val="24"/>
          <w:vertAlign w:val="superscript"/>
        </w:rPr>
        <w:t>)</w:t>
      </w:r>
      <w:r w:rsidRPr="00651830">
        <w:rPr>
          <w:rFonts w:cs="Calibri"/>
          <w:sz w:val="24"/>
          <w:szCs w:val="24"/>
        </w:rPr>
        <w:t xml:space="preserve">, encontraron que los métodos de aprendizaje virtual podrían ser más efectivos que el aprendizaje presencial. </w:t>
      </w:r>
    </w:p>
    <w:p w14:paraId="06846B02" w14:textId="1B509D0D" w:rsidR="00593436" w:rsidRPr="00651830" w:rsidRDefault="00593436" w:rsidP="00651830">
      <w:pPr>
        <w:suppressAutoHyphens/>
        <w:spacing w:after="0" w:line="360" w:lineRule="auto"/>
        <w:jc w:val="both"/>
        <w:rPr>
          <w:rFonts w:cs="Calibri"/>
          <w:sz w:val="24"/>
          <w:szCs w:val="24"/>
          <w:lang w:val="es-ES_tradnl" w:eastAsia="zh-CN"/>
        </w:rPr>
      </w:pPr>
      <w:r w:rsidRPr="00651830">
        <w:rPr>
          <w:rFonts w:cs="Calibri"/>
          <w:sz w:val="24"/>
          <w:szCs w:val="24"/>
          <w:lang w:val="es-ES_tradnl" w:eastAsia="zh-CN"/>
        </w:rPr>
        <w:t xml:space="preserve">Martínez y Garcés </w:t>
      </w:r>
      <w:r w:rsidR="00287AE9" w:rsidRPr="00651830">
        <w:rPr>
          <w:rFonts w:cs="Calibri"/>
          <w:sz w:val="24"/>
          <w:szCs w:val="24"/>
          <w:vertAlign w:val="superscript"/>
          <w:lang w:val="es-ES_tradnl" w:eastAsia="zh-CN"/>
        </w:rPr>
        <w:t>(</w:t>
      </w:r>
      <w:r w:rsidRPr="00651830">
        <w:rPr>
          <w:rFonts w:cs="Calibri"/>
          <w:sz w:val="24"/>
          <w:szCs w:val="24"/>
          <w:vertAlign w:val="superscript"/>
          <w:lang w:val="es-ES_tradnl" w:eastAsia="zh-CN"/>
        </w:rPr>
        <w:t>7</w:t>
      </w:r>
      <w:r w:rsidR="00287AE9" w:rsidRPr="00651830">
        <w:rPr>
          <w:rFonts w:cs="Calibri"/>
          <w:sz w:val="24"/>
          <w:szCs w:val="24"/>
          <w:vertAlign w:val="superscript"/>
          <w:lang w:val="es-ES_tradnl" w:eastAsia="zh-CN"/>
        </w:rPr>
        <w:t>)</w:t>
      </w:r>
      <w:r w:rsidRPr="00651830">
        <w:rPr>
          <w:rFonts w:cs="Calibri"/>
          <w:sz w:val="24"/>
          <w:szCs w:val="24"/>
          <w:lang w:val="es-ES_tradnl" w:eastAsia="zh-CN"/>
        </w:rPr>
        <w:t xml:space="preserve"> coinciden en los puntos de vistas referentes a la educación a distancia y consideran que las ventajas de la educación virtual están dadas por un aprendizaje más interactivo y participativo, desarrollo de la autonomía estudiantil y la retroalimentación asincrónica para aprovechar mejor el tiempo de los estudiantes. Para Bonilla</w:t>
      </w:r>
      <w:r w:rsidRPr="00651830">
        <w:rPr>
          <w:rFonts w:cs="Calibri"/>
          <w:sz w:val="24"/>
          <w:szCs w:val="24"/>
          <w:vertAlign w:val="superscript"/>
          <w:lang w:val="es-ES_tradnl" w:eastAsia="zh-CN"/>
        </w:rPr>
        <w:t xml:space="preserve"> </w:t>
      </w:r>
      <w:r w:rsidR="00287AE9" w:rsidRPr="00651830">
        <w:rPr>
          <w:rFonts w:cs="Calibri"/>
          <w:sz w:val="24"/>
          <w:szCs w:val="24"/>
          <w:vertAlign w:val="superscript"/>
          <w:lang w:val="es-ES_tradnl" w:eastAsia="zh-CN"/>
        </w:rPr>
        <w:t>(</w:t>
      </w:r>
      <w:r w:rsidRPr="00651830">
        <w:rPr>
          <w:rFonts w:cs="Calibri"/>
          <w:sz w:val="24"/>
          <w:szCs w:val="24"/>
          <w:vertAlign w:val="superscript"/>
          <w:lang w:val="es-ES_tradnl" w:eastAsia="zh-CN"/>
        </w:rPr>
        <w:t>8</w:t>
      </w:r>
      <w:r w:rsidR="00287AE9" w:rsidRPr="00651830">
        <w:rPr>
          <w:rFonts w:cs="Calibri"/>
          <w:sz w:val="24"/>
          <w:szCs w:val="24"/>
          <w:vertAlign w:val="superscript"/>
          <w:lang w:val="es-ES_tradnl" w:eastAsia="zh-CN"/>
        </w:rPr>
        <w:t>)</w:t>
      </w:r>
      <w:r w:rsidRPr="00651830">
        <w:rPr>
          <w:rFonts w:cs="Calibri"/>
          <w:sz w:val="24"/>
          <w:szCs w:val="24"/>
          <w:lang w:val="es-ES_tradnl" w:eastAsia="zh-CN"/>
        </w:rPr>
        <w:t xml:space="preserve"> el empleo de las redes sociales existentes, han contribuido de manera útil al desarrollo de la educación a distancia y por tanto al entorno de aprendizaje en este modelo educativo. </w:t>
      </w:r>
    </w:p>
    <w:p w14:paraId="1487EB43" w14:textId="7EA5C0F4" w:rsidR="00593436" w:rsidRPr="00651830" w:rsidRDefault="00593436" w:rsidP="00651830">
      <w:pPr>
        <w:suppressAutoHyphens/>
        <w:spacing w:after="0" w:line="360" w:lineRule="auto"/>
        <w:jc w:val="both"/>
        <w:rPr>
          <w:rFonts w:cs="Calibri"/>
          <w:sz w:val="24"/>
          <w:szCs w:val="24"/>
          <w:vertAlign w:val="superscript"/>
          <w:lang w:val="es-ES_tradnl" w:eastAsia="zh-CN"/>
        </w:rPr>
      </w:pPr>
      <w:r w:rsidRPr="00651830">
        <w:rPr>
          <w:rFonts w:cs="Calibri"/>
          <w:sz w:val="24"/>
          <w:szCs w:val="24"/>
          <w:lang w:val="es-ES_tradnl" w:eastAsia="zh-CN"/>
        </w:rPr>
        <w:t xml:space="preserve">En estudio realizado en la Universidad de Ciencias Médicas de Camagüey, se registra la calidad de la educación a distancia, previo trabajo metodológico que garantiza todos los recursos necesarios para llevar a cabo este modelo a través de la virtualidad. </w:t>
      </w:r>
      <w:r w:rsidR="00287AE9" w:rsidRPr="00651830">
        <w:rPr>
          <w:rFonts w:cs="Calibri"/>
          <w:sz w:val="24"/>
          <w:szCs w:val="24"/>
          <w:vertAlign w:val="superscript"/>
          <w:lang w:val="es-ES_tradnl" w:eastAsia="zh-CN"/>
        </w:rPr>
        <w:t>(</w:t>
      </w:r>
      <w:r w:rsidRPr="00651830">
        <w:rPr>
          <w:rFonts w:cs="Calibri"/>
          <w:sz w:val="24"/>
          <w:szCs w:val="24"/>
          <w:vertAlign w:val="superscript"/>
          <w:lang w:val="es-ES_tradnl" w:eastAsia="zh-CN"/>
        </w:rPr>
        <w:t>9</w:t>
      </w:r>
      <w:r w:rsidR="00287AE9" w:rsidRPr="00651830">
        <w:rPr>
          <w:rFonts w:cs="Calibri"/>
          <w:sz w:val="24"/>
          <w:szCs w:val="24"/>
          <w:vertAlign w:val="superscript"/>
          <w:lang w:val="es-ES_tradnl" w:eastAsia="zh-CN"/>
        </w:rPr>
        <w:t>)</w:t>
      </w:r>
    </w:p>
    <w:p w14:paraId="1F686774" w14:textId="37E84A8D" w:rsidR="00593436" w:rsidRPr="00651830" w:rsidRDefault="00593436" w:rsidP="00651830">
      <w:pPr>
        <w:suppressAutoHyphens/>
        <w:spacing w:after="0" w:line="360" w:lineRule="auto"/>
        <w:jc w:val="both"/>
        <w:rPr>
          <w:rFonts w:cs="Calibri"/>
          <w:sz w:val="24"/>
          <w:szCs w:val="24"/>
          <w:vertAlign w:val="superscript"/>
          <w:lang w:val="es-ES_tradnl" w:eastAsia="zh-CN"/>
        </w:rPr>
      </w:pPr>
      <w:r w:rsidRPr="00651830">
        <w:rPr>
          <w:rFonts w:cs="Calibri"/>
          <w:sz w:val="24"/>
          <w:szCs w:val="24"/>
        </w:rPr>
        <w:t xml:space="preserve">La Universidad Nacional de Loja Ecuador, realizó una investigación la cual  plantea  que en la sociedad del conocimiento, los sistemas nacionales e institucionales de educación superior fusionan, en grado diferencial y de acuerdo a factores claves tanto de tecnología como de capacidad de gestión y alianzas estratégicas, un modelo híbrido que incorpora modalidades presenciales y a distancia, pues esta forma marca de manera distintiva los niveles de aprendizajes reveladores y gestión de conocimientos entre sus estudiantes. </w:t>
      </w:r>
      <w:r w:rsidR="00287AE9" w:rsidRPr="00651830">
        <w:rPr>
          <w:rFonts w:cs="Calibri"/>
          <w:sz w:val="24"/>
          <w:szCs w:val="24"/>
          <w:vertAlign w:val="superscript"/>
        </w:rPr>
        <w:t>(</w:t>
      </w:r>
      <w:r w:rsidRPr="00651830">
        <w:rPr>
          <w:rFonts w:cs="Calibri"/>
          <w:sz w:val="24"/>
          <w:szCs w:val="24"/>
          <w:vertAlign w:val="superscript"/>
        </w:rPr>
        <w:t>10</w:t>
      </w:r>
      <w:r w:rsidR="00287AE9" w:rsidRPr="00651830">
        <w:rPr>
          <w:rFonts w:cs="Calibri"/>
          <w:sz w:val="24"/>
          <w:szCs w:val="24"/>
          <w:vertAlign w:val="superscript"/>
        </w:rPr>
        <w:t>)</w:t>
      </w:r>
    </w:p>
    <w:p w14:paraId="03558916" w14:textId="77777777" w:rsidR="00593436" w:rsidRPr="00651830" w:rsidRDefault="00593436" w:rsidP="00651830">
      <w:pPr>
        <w:spacing w:after="0" w:line="360" w:lineRule="auto"/>
        <w:jc w:val="both"/>
        <w:rPr>
          <w:rFonts w:cs="Calibri"/>
          <w:sz w:val="24"/>
          <w:szCs w:val="24"/>
        </w:rPr>
      </w:pPr>
      <w:r w:rsidRPr="00651830">
        <w:rPr>
          <w:rFonts w:cs="Calibri"/>
          <w:sz w:val="24"/>
          <w:szCs w:val="24"/>
        </w:rPr>
        <w:t xml:space="preserve">En la Facultad de Ciencias Médicas Victoria de Girón, a raíz de la necesidad impuesta por la pandemia de Covid 19, se inició la virtualidad para la impartición de asignaturas </w:t>
      </w:r>
      <w:r w:rsidRPr="00651830">
        <w:rPr>
          <w:rFonts w:cs="Calibri"/>
          <w:sz w:val="24"/>
          <w:szCs w:val="24"/>
        </w:rPr>
        <w:lastRenderedPageBreak/>
        <w:t>teóricas como la metodología de la investigación científica, a pesar de la escasa o nula preparación de docentes y estudiantes, así como deficiencias en la disponibilidad tecnológica y adecuación de los programas de estudios; sin embargo, resultó una experiencia positiva y en el curso del proceso se fue perfeccionando y cosechando logros.</w:t>
      </w:r>
    </w:p>
    <w:p w14:paraId="0378D076" w14:textId="77777777" w:rsidR="00593436" w:rsidRPr="00651830" w:rsidRDefault="00593436" w:rsidP="00651830">
      <w:pPr>
        <w:spacing w:after="0" w:line="360" w:lineRule="auto"/>
        <w:jc w:val="both"/>
        <w:rPr>
          <w:rFonts w:cs="Calibri"/>
          <w:sz w:val="24"/>
          <w:szCs w:val="24"/>
        </w:rPr>
      </w:pPr>
      <w:r w:rsidRPr="00651830">
        <w:rPr>
          <w:rFonts w:cs="Calibri"/>
          <w:sz w:val="24"/>
          <w:szCs w:val="24"/>
        </w:rPr>
        <w:t xml:space="preserve">La metodología de la investigación científica está incluida en el diseño curricular de las carreras de Tecnología de la Salud en la Universidad de Ciencias Médicas en Cuba y tiene conformado un programa acorde a las necesidades cognoscitivas que se requieren para la edificación de los futuros tecnólogos de la salud que hoy se forman. </w:t>
      </w:r>
    </w:p>
    <w:p w14:paraId="123D959A" w14:textId="7213DC01" w:rsidR="00593436" w:rsidRPr="00651830" w:rsidRDefault="00593436" w:rsidP="00651830">
      <w:pPr>
        <w:autoSpaceDE w:val="0"/>
        <w:autoSpaceDN w:val="0"/>
        <w:adjustRightInd w:val="0"/>
        <w:spacing w:after="0" w:line="360" w:lineRule="auto"/>
        <w:jc w:val="both"/>
        <w:rPr>
          <w:rFonts w:cs="Calibri"/>
          <w:sz w:val="24"/>
          <w:szCs w:val="24"/>
        </w:rPr>
      </w:pPr>
      <w:r w:rsidRPr="00651830">
        <w:rPr>
          <w:rFonts w:cs="Calibri"/>
          <w:sz w:val="24"/>
          <w:szCs w:val="24"/>
        </w:rPr>
        <w:t>La adecuada enseñanza y correspondiente aprendizaje de esta asignatura, juegan un rol importante en el desarrollo del pensamiento de los estudiantes, aportándole herramientas en la identificación de los problemas y la utilización de métodos científicos que les permita encontrar las posibles soluciones de los mismos.</w:t>
      </w:r>
    </w:p>
    <w:p w14:paraId="5FA0F263" w14:textId="77777777" w:rsidR="00593436" w:rsidRPr="00651830" w:rsidRDefault="00593436" w:rsidP="00651830">
      <w:pPr>
        <w:autoSpaceDE w:val="0"/>
        <w:autoSpaceDN w:val="0"/>
        <w:adjustRightInd w:val="0"/>
        <w:spacing w:after="0" w:line="360" w:lineRule="auto"/>
        <w:jc w:val="both"/>
        <w:rPr>
          <w:rFonts w:cs="Calibri"/>
          <w:sz w:val="24"/>
          <w:szCs w:val="24"/>
        </w:rPr>
      </w:pPr>
      <w:r w:rsidRPr="00651830">
        <w:rPr>
          <w:rFonts w:cs="Calibri"/>
          <w:sz w:val="24"/>
          <w:szCs w:val="24"/>
        </w:rPr>
        <w:t>Es criterio de la autora que, la enseñanza de la metodología de la investigación requiere de la práctica como una estrategia educativa e instruccional necesaria, capaz de alcanzar resultados favorables en el estudiante durante su formación y contribuir a su desempeño en la producción científica.</w:t>
      </w:r>
    </w:p>
    <w:p w14:paraId="05EBC922" w14:textId="77777777" w:rsidR="00593436" w:rsidRPr="00651830" w:rsidRDefault="00593436" w:rsidP="00651830">
      <w:pPr>
        <w:autoSpaceDE w:val="0"/>
        <w:autoSpaceDN w:val="0"/>
        <w:adjustRightInd w:val="0"/>
        <w:spacing w:after="0" w:line="360" w:lineRule="auto"/>
        <w:jc w:val="both"/>
        <w:rPr>
          <w:rFonts w:cs="Calibri"/>
          <w:sz w:val="24"/>
          <w:szCs w:val="24"/>
        </w:rPr>
      </w:pPr>
      <w:r w:rsidRPr="00651830">
        <w:rPr>
          <w:rFonts w:cs="Calibri"/>
          <w:sz w:val="24"/>
          <w:szCs w:val="24"/>
        </w:rPr>
        <w:t>Además, que los docentes transformen su rol de expositores del conocimiento al de monitores del aprendizaje, y los estudiantes de espectadores del proceso de enseñanza, al de integrantes participativos, propositivos y críticos en la construcción de su propio conocimiento, lo cual elevaría la calidad de la educación, propósito fundamental del profesorado involucrado.</w:t>
      </w:r>
    </w:p>
    <w:p w14:paraId="454566F2" w14:textId="77777777" w:rsidR="00593436" w:rsidRPr="00651830" w:rsidRDefault="00593436" w:rsidP="00651830">
      <w:pPr>
        <w:autoSpaceDE w:val="0"/>
        <w:autoSpaceDN w:val="0"/>
        <w:adjustRightInd w:val="0"/>
        <w:spacing w:after="0" w:line="360" w:lineRule="auto"/>
        <w:jc w:val="both"/>
        <w:rPr>
          <w:rFonts w:cs="Calibri"/>
          <w:sz w:val="24"/>
          <w:szCs w:val="24"/>
        </w:rPr>
      </w:pPr>
      <w:r w:rsidRPr="00651830">
        <w:rPr>
          <w:rFonts w:cs="Calibri"/>
          <w:sz w:val="24"/>
          <w:szCs w:val="24"/>
        </w:rPr>
        <w:t xml:space="preserve">Para el logro de estos propósitos y desarrollar el conocimiento de docentes y estudiantes en los centros de Educación Médica Superior, juega un rol fundamental el aprovechamiento de los recursos tecnológicos de la Información y las Comunicaciones.  </w:t>
      </w:r>
    </w:p>
    <w:p w14:paraId="128B338C" w14:textId="77777777" w:rsidR="00593436" w:rsidRPr="00651830" w:rsidRDefault="00593436" w:rsidP="00651830">
      <w:pPr>
        <w:autoSpaceDE w:val="0"/>
        <w:autoSpaceDN w:val="0"/>
        <w:adjustRightInd w:val="0"/>
        <w:spacing w:after="0" w:line="360" w:lineRule="auto"/>
        <w:jc w:val="both"/>
        <w:rPr>
          <w:rFonts w:cs="Calibri"/>
          <w:sz w:val="24"/>
          <w:szCs w:val="24"/>
        </w:rPr>
      </w:pPr>
      <w:r w:rsidRPr="00651830">
        <w:rPr>
          <w:rFonts w:cs="Calibri"/>
          <w:sz w:val="24"/>
          <w:szCs w:val="24"/>
        </w:rPr>
        <w:t>En Cuba, desde hace varias décadas, se ha trabajado en este sentido y un ejemplo de ello es la existencia y desarrollo por el Centro Nacional de Información de Ciencias Médicas, de la red de INFOMED, quien ofrece dentro de sus servicios, el acceso al Aula Virtual de Salud (AVS).</w:t>
      </w:r>
    </w:p>
    <w:p w14:paraId="01454F57" w14:textId="7F26A443" w:rsidR="00593436" w:rsidRPr="00651830" w:rsidRDefault="00593436" w:rsidP="00651830">
      <w:pPr>
        <w:spacing w:after="0" w:line="360" w:lineRule="auto"/>
        <w:jc w:val="both"/>
        <w:rPr>
          <w:rFonts w:cs="Calibri"/>
          <w:sz w:val="24"/>
          <w:szCs w:val="24"/>
        </w:rPr>
      </w:pPr>
      <w:r w:rsidRPr="00651830">
        <w:rPr>
          <w:rFonts w:cs="Calibri"/>
          <w:sz w:val="24"/>
          <w:szCs w:val="24"/>
        </w:rPr>
        <w:lastRenderedPageBreak/>
        <w:t xml:space="preserve">Según Zacca Gonzáles G </w:t>
      </w:r>
      <w:r w:rsidR="00287AE9" w:rsidRPr="00651830">
        <w:rPr>
          <w:rFonts w:cs="Calibri"/>
          <w:sz w:val="24"/>
          <w:szCs w:val="24"/>
          <w:vertAlign w:val="superscript"/>
        </w:rPr>
        <w:t>(</w:t>
      </w:r>
      <w:r w:rsidRPr="00651830">
        <w:rPr>
          <w:rFonts w:cs="Calibri"/>
          <w:sz w:val="24"/>
          <w:szCs w:val="24"/>
          <w:vertAlign w:val="superscript"/>
        </w:rPr>
        <w:t>11</w:t>
      </w:r>
      <w:r w:rsidR="00287AE9" w:rsidRPr="00651830">
        <w:rPr>
          <w:rFonts w:cs="Calibri"/>
          <w:sz w:val="24"/>
          <w:szCs w:val="24"/>
          <w:vertAlign w:val="superscript"/>
        </w:rPr>
        <w:t>)</w:t>
      </w:r>
      <w:r w:rsidRPr="00651830">
        <w:rPr>
          <w:rFonts w:cs="Calibri"/>
          <w:sz w:val="24"/>
          <w:szCs w:val="24"/>
        </w:rPr>
        <w:t>, coordinadora de la sede central</w:t>
      </w:r>
      <w:r w:rsidR="00D43BED" w:rsidRPr="00651830">
        <w:rPr>
          <w:rFonts w:cs="Calibri"/>
          <w:sz w:val="24"/>
          <w:szCs w:val="24"/>
        </w:rPr>
        <w:t xml:space="preserve"> </w:t>
      </w:r>
      <w:r w:rsidRPr="00651830">
        <w:rPr>
          <w:rFonts w:cs="Calibri"/>
          <w:sz w:val="24"/>
          <w:szCs w:val="24"/>
        </w:rPr>
        <w:t>del AVS, refirió que dentro de la amplísima gama de servicios que ofrece la red Infomed a los profesionales de la salud cubana, existe uno en particular estrechamente relacionado con la Universidad Virtual de Salud (UVS) y las actividades formativas a distancia, se trata del Aula Virtual, un espacio que al decir de la especialista, intenta brindar soporte para el desarrollo de las actividades docentes, tal y como ocurre en un aula presencial, a través de una serie de recursos y herramientas que permiten desarrollar los procesos de enseñanza y aprendizaje.</w:t>
      </w:r>
    </w:p>
    <w:p w14:paraId="5B016909" w14:textId="77777777" w:rsidR="00593436" w:rsidRPr="00651830" w:rsidRDefault="00593436" w:rsidP="00651830">
      <w:pPr>
        <w:spacing w:after="0" w:line="360" w:lineRule="auto"/>
        <w:jc w:val="both"/>
        <w:rPr>
          <w:rFonts w:cs="Calibri"/>
          <w:sz w:val="24"/>
          <w:szCs w:val="24"/>
        </w:rPr>
      </w:pPr>
      <w:r w:rsidRPr="00651830">
        <w:rPr>
          <w:rFonts w:cs="Calibri"/>
          <w:sz w:val="24"/>
          <w:szCs w:val="24"/>
        </w:rPr>
        <w:t>Añadió que, la UVS rige de forma metodológica el funcionamiento de las aulas y existen universidades virtuales en diferentes centros académicos del país; nosotros desde el Centro Nacional de Información de Ciencias Médicas (CNICM) tenemos planteado que se utilice esta plataforma para garantizar la interoperabilidad.</w:t>
      </w:r>
    </w:p>
    <w:p w14:paraId="60277375" w14:textId="77777777" w:rsidR="00593436" w:rsidRPr="00651830" w:rsidRDefault="00593436" w:rsidP="00651830">
      <w:pPr>
        <w:spacing w:after="0" w:line="360" w:lineRule="auto"/>
        <w:jc w:val="both"/>
        <w:rPr>
          <w:rFonts w:cs="Calibri"/>
          <w:sz w:val="24"/>
          <w:szCs w:val="24"/>
        </w:rPr>
      </w:pPr>
      <w:r w:rsidRPr="00651830">
        <w:rPr>
          <w:rFonts w:cs="Calibri"/>
          <w:sz w:val="24"/>
          <w:szCs w:val="24"/>
        </w:rPr>
        <w:t xml:space="preserve">Zacca </w:t>
      </w:r>
      <w:r w:rsidR="00CA1040" w:rsidRPr="00651830">
        <w:rPr>
          <w:rFonts w:cs="Calibri"/>
          <w:sz w:val="24"/>
          <w:szCs w:val="24"/>
        </w:rPr>
        <w:t>González</w:t>
      </w:r>
      <w:r w:rsidR="00CA1040" w:rsidRPr="00651830">
        <w:rPr>
          <w:rFonts w:cs="Calibri"/>
          <w:sz w:val="24"/>
          <w:szCs w:val="24"/>
          <w:vertAlign w:val="superscript"/>
        </w:rPr>
        <w:t xml:space="preserve"> (</w:t>
      </w:r>
      <w:r w:rsidRPr="00651830">
        <w:rPr>
          <w:rFonts w:cs="Calibri"/>
          <w:sz w:val="24"/>
          <w:szCs w:val="24"/>
          <w:vertAlign w:val="superscript"/>
        </w:rPr>
        <w:t>11</w:t>
      </w:r>
      <w:r w:rsidR="00287AE9" w:rsidRPr="00651830">
        <w:rPr>
          <w:rFonts w:cs="Calibri"/>
          <w:sz w:val="24"/>
          <w:szCs w:val="24"/>
          <w:vertAlign w:val="superscript"/>
        </w:rPr>
        <w:t>)</w:t>
      </w:r>
      <w:r w:rsidRPr="00651830">
        <w:rPr>
          <w:rFonts w:cs="Calibri"/>
          <w:sz w:val="24"/>
          <w:szCs w:val="24"/>
        </w:rPr>
        <w:t xml:space="preserve"> precisó, que dentro de estas aulas se desarrollan cursos virtuales, ya sean cortos (de tres cuatro meses) o más largos, así como cursos semipresenciales en dos variantes, una en la cual existe una etapa presencial y una virtual, ambas deﬁnidas y otra en la que ambas modalidades se desarrollan simultáneamente. También se crean espacios de apoyo a la docencia presencial a los que se llevan recursos para el aprendizaje y se realizan procesos a través del aula.</w:t>
      </w:r>
    </w:p>
    <w:p w14:paraId="6485381A" w14:textId="1F31A998" w:rsidR="00593436" w:rsidRPr="00651830" w:rsidRDefault="00593436" w:rsidP="00651830">
      <w:pPr>
        <w:spacing w:after="0" w:line="360" w:lineRule="auto"/>
        <w:jc w:val="both"/>
        <w:rPr>
          <w:rFonts w:cs="Calibri"/>
          <w:sz w:val="24"/>
          <w:szCs w:val="24"/>
        </w:rPr>
      </w:pPr>
      <w:r w:rsidRPr="00651830">
        <w:rPr>
          <w:rFonts w:cs="Calibri"/>
          <w:sz w:val="24"/>
          <w:szCs w:val="24"/>
        </w:rPr>
        <w:t xml:space="preserve">La universidad virtual es totalmente descentralizada, la red académica tiene cátedras que coordinan la actividad de aprendizaje en red, el cual </w:t>
      </w:r>
      <w:r w:rsidR="007D55E2" w:rsidRPr="00651830">
        <w:rPr>
          <w:rFonts w:cs="Calibri"/>
          <w:sz w:val="24"/>
          <w:szCs w:val="24"/>
        </w:rPr>
        <w:t xml:space="preserve">se </w:t>
      </w:r>
      <w:r w:rsidRPr="00651830">
        <w:rPr>
          <w:rFonts w:cs="Calibri"/>
          <w:sz w:val="24"/>
          <w:szCs w:val="24"/>
        </w:rPr>
        <w:t>ext</w:t>
      </w:r>
      <w:r w:rsidR="007D55E2" w:rsidRPr="00651830">
        <w:rPr>
          <w:rFonts w:cs="Calibri"/>
          <w:sz w:val="24"/>
          <w:szCs w:val="24"/>
        </w:rPr>
        <w:t>i</w:t>
      </w:r>
      <w:r w:rsidRPr="00651830">
        <w:rPr>
          <w:rFonts w:cs="Calibri"/>
          <w:sz w:val="24"/>
          <w:szCs w:val="24"/>
        </w:rPr>
        <w:t>ende y es desarrollado a través de cualquier centro, ya sean las universidades de ciencias médicas, las facultades e instituciones de referencia como los institutos de investigación</w:t>
      </w:r>
      <w:r w:rsidR="007D55E2" w:rsidRPr="00651830">
        <w:rPr>
          <w:rFonts w:cs="Calibri"/>
          <w:sz w:val="24"/>
          <w:szCs w:val="24"/>
        </w:rPr>
        <w:t>.</w:t>
      </w:r>
    </w:p>
    <w:p w14:paraId="7EBF776D" w14:textId="1C7EC4DC" w:rsidR="00593436" w:rsidRPr="00651830" w:rsidRDefault="007D55E2" w:rsidP="00651830">
      <w:pPr>
        <w:spacing w:after="0" w:line="360" w:lineRule="auto"/>
        <w:jc w:val="both"/>
        <w:rPr>
          <w:rFonts w:cs="Calibri"/>
          <w:sz w:val="24"/>
          <w:szCs w:val="24"/>
        </w:rPr>
      </w:pPr>
      <w:r w:rsidRPr="00651830">
        <w:rPr>
          <w:rFonts w:cs="Calibri"/>
          <w:sz w:val="24"/>
          <w:szCs w:val="24"/>
        </w:rPr>
        <w:t xml:space="preserve">El </w:t>
      </w:r>
      <w:r w:rsidR="00593436" w:rsidRPr="00651830">
        <w:rPr>
          <w:rFonts w:cs="Calibri"/>
          <w:sz w:val="24"/>
          <w:szCs w:val="24"/>
        </w:rPr>
        <w:t xml:space="preserve">aula tiene carácter nacional y además representa al nodo Cuba en el Campus Virtual de Salud Pública. Este servicio le da apoyo a las instituciones que necesitan un aula virtual para su superación. Algunos centros han fortalecido la actividad docente en los entornos virtuales, lo cual contribuye a la descentralización; pero eso sucede cuando la institución ha alcanzado cierta madurez y experiencia. En sentido general, </w:t>
      </w:r>
      <w:r w:rsidRPr="00651830">
        <w:rPr>
          <w:rFonts w:cs="Calibri"/>
          <w:sz w:val="24"/>
          <w:szCs w:val="24"/>
        </w:rPr>
        <w:t xml:space="preserve">se brinda </w:t>
      </w:r>
      <w:r w:rsidR="00593436" w:rsidRPr="00651830">
        <w:rPr>
          <w:rFonts w:cs="Calibri"/>
          <w:sz w:val="24"/>
          <w:szCs w:val="24"/>
        </w:rPr>
        <w:t xml:space="preserve"> asesoría y capacitación cuando existe la necesidad de desarrollar cursos en red, ya sean institucionales o particulares de cada usuario y especialista </w:t>
      </w:r>
      <w:r w:rsidR="00287AE9" w:rsidRPr="00651830">
        <w:rPr>
          <w:rFonts w:cs="Calibri"/>
          <w:sz w:val="24"/>
          <w:szCs w:val="24"/>
          <w:vertAlign w:val="superscript"/>
        </w:rPr>
        <w:t>(</w:t>
      </w:r>
      <w:r w:rsidR="00593436" w:rsidRPr="00651830">
        <w:rPr>
          <w:rFonts w:cs="Calibri"/>
          <w:sz w:val="24"/>
          <w:szCs w:val="24"/>
          <w:vertAlign w:val="superscript"/>
        </w:rPr>
        <w:t>11</w:t>
      </w:r>
      <w:r w:rsidR="00287AE9" w:rsidRPr="00651830">
        <w:rPr>
          <w:rFonts w:cs="Calibri"/>
          <w:sz w:val="24"/>
          <w:szCs w:val="24"/>
          <w:vertAlign w:val="superscript"/>
        </w:rPr>
        <w:t>)</w:t>
      </w:r>
      <w:r w:rsidR="00593436" w:rsidRPr="00651830">
        <w:rPr>
          <w:rFonts w:cs="Calibri"/>
          <w:sz w:val="24"/>
          <w:szCs w:val="24"/>
        </w:rPr>
        <w:t>.</w:t>
      </w:r>
    </w:p>
    <w:p w14:paraId="7573334E" w14:textId="72F58794" w:rsidR="00593436" w:rsidRPr="00651830" w:rsidRDefault="00593436" w:rsidP="00651830">
      <w:pPr>
        <w:autoSpaceDE w:val="0"/>
        <w:autoSpaceDN w:val="0"/>
        <w:adjustRightInd w:val="0"/>
        <w:spacing w:after="0" w:line="360" w:lineRule="auto"/>
        <w:jc w:val="both"/>
        <w:rPr>
          <w:rFonts w:cs="Calibri"/>
          <w:sz w:val="24"/>
          <w:szCs w:val="24"/>
        </w:rPr>
      </w:pPr>
      <w:r w:rsidRPr="00651830">
        <w:rPr>
          <w:rFonts w:cs="Calibri"/>
          <w:sz w:val="24"/>
          <w:szCs w:val="24"/>
        </w:rPr>
        <w:lastRenderedPageBreak/>
        <w:t>Teniendo como fundamento las reflexiones anteriores, es la educación a distancia, sustentada en el uso de las tecnologías de la información y las comunicaciones, el eslabón pertinente para desarrollar los contenidos de esta asignatura de modo tal, que el entorno del aprendizaje se transforme y el alumno pase a ser un elemento de participación activa en el mismo, condición necesaria para la formación crítica e integradora del futuro profesional de la salud con habilidades investigativas.</w:t>
      </w:r>
    </w:p>
    <w:p w14:paraId="6E61DA28" w14:textId="4652E28B" w:rsidR="00593436" w:rsidRPr="00651830" w:rsidRDefault="00593436" w:rsidP="00651830">
      <w:pPr>
        <w:spacing w:after="0" w:line="360" w:lineRule="auto"/>
        <w:jc w:val="both"/>
        <w:rPr>
          <w:rFonts w:cs="Calibri"/>
          <w:sz w:val="24"/>
          <w:szCs w:val="24"/>
          <w:lang w:val="es-ES_tradnl"/>
        </w:rPr>
      </w:pPr>
      <w:r w:rsidRPr="00651830">
        <w:rPr>
          <w:rFonts w:cs="Calibri"/>
          <w:sz w:val="24"/>
          <w:szCs w:val="24"/>
          <w:lang w:val="es-ES_tradnl"/>
        </w:rPr>
        <w:t>La educación a distancia es</w:t>
      </w:r>
      <w:r w:rsidR="007D55E2" w:rsidRPr="00651830">
        <w:rPr>
          <w:rFonts w:cs="Calibri"/>
          <w:sz w:val="24"/>
          <w:szCs w:val="24"/>
          <w:lang w:val="es-ES_tradnl"/>
        </w:rPr>
        <w:t>,</w:t>
      </w:r>
      <w:r w:rsidRPr="00651830">
        <w:rPr>
          <w:rFonts w:cs="Calibri"/>
          <w:sz w:val="24"/>
          <w:szCs w:val="24"/>
          <w:lang w:val="es-ES_tradnl"/>
        </w:rPr>
        <w:t xml:space="preserve"> sin dudas, un modelo educativo con impacto positivo al dar la posibilidad de masificación de la educación, la facilidad de crear conocimientos, la disposición de una gama de aplicaciones y herramientas digitales para facilitar contenidos de manera virtual </w:t>
      </w:r>
      <w:r w:rsidR="00287AE9" w:rsidRPr="00651830">
        <w:rPr>
          <w:rFonts w:cs="Calibri"/>
          <w:sz w:val="24"/>
          <w:szCs w:val="24"/>
          <w:vertAlign w:val="superscript"/>
          <w:lang w:val="es-ES_tradnl"/>
        </w:rPr>
        <w:t>(</w:t>
      </w:r>
      <w:r w:rsidRPr="00651830">
        <w:rPr>
          <w:rFonts w:cs="Calibri"/>
          <w:sz w:val="24"/>
          <w:szCs w:val="24"/>
          <w:vertAlign w:val="superscript"/>
          <w:lang w:val="es-ES_tradnl"/>
        </w:rPr>
        <w:t>12</w:t>
      </w:r>
      <w:r w:rsidR="00287AE9" w:rsidRPr="00651830">
        <w:rPr>
          <w:rFonts w:cs="Calibri"/>
          <w:sz w:val="24"/>
          <w:szCs w:val="24"/>
          <w:vertAlign w:val="superscript"/>
          <w:lang w:val="es-ES_tradnl"/>
        </w:rPr>
        <w:t>)</w:t>
      </w:r>
      <w:r w:rsidR="00033C1C" w:rsidRPr="00651830">
        <w:rPr>
          <w:rFonts w:cs="Calibri"/>
          <w:sz w:val="24"/>
          <w:szCs w:val="24"/>
          <w:lang w:val="es-ES_tradnl"/>
        </w:rPr>
        <w:t>.</w:t>
      </w:r>
    </w:p>
    <w:p w14:paraId="4E61B275" w14:textId="5B8FE31F" w:rsidR="00593436" w:rsidRPr="00651830" w:rsidRDefault="00593436" w:rsidP="00651830">
      <w:pPr>
        <w:spacing w:after="0" w:line="360" w:lineRule="auto"/>
        <w:jc w:val="both"/>
        <w:rPr>
          <w:rFonts w:cs="Calibri"/>
          <w:sz w:val="24"/>
          <w:szCs w:val="24"/>
          <w:lang w:val="es-ES_tradnl" w:eastAsia="zh-CN"/>
        </w:rPr>
      </w:pPr>
      <w:r w:rsidRPr="00651830">
        <w:rPr>
          <w:rFonts w:cs="Calibri"/>
          <w:sz w:val="24"/>
          <w:szCs w:val="24"/>
          <w:lang w:val="es-ES_tradnl" w:eastAsia="zh-CN"/>
        </w:rPr>
        <w:t xml:space="preserve">La experiencia obtenida en el uso de esta modalidad en el proceso educativo de la metodología de la investigación científica, corrobora la utilidad de la misma para ser extendida a otras disciplinas, momentos y escenarios de la enseñanza de las carreras correspondientes a las Ciencias de la Salud </w:t>
      </w:r>
      <w:r w:rsidR="00287AE9" w:rsidRPr="00651830">
        <w:rPr>
          <w:rFonts w:cs="Calibri"/>
          <w:sz w:val="24"/>
          <w:szCs w:val="24"/>
          <w:vertAlign w:val="superscript"/>
          <w:lang w:val="es-ES_tradnl" w:eastAsia="zh-CN"/>
        </w:rPr>
        <w:t>(</w:t>
      </w:r>
      <w:r w:rsidRPr="00651830">
        <w:rPr>
          <w:rFonts w:cs="Calibri"/>
          <w:sz w:val="24"/>
          <w:szCs w:val="24"/>
          <w:vertAlign w:val="superscript"/>
          <w:lang w:val="es-ES_tradnl" w:eastAsia="zh-CN"/>
        </w:rPr>
        <w:t>12</w:t>
      </w:r>
      <w:r w:rsidR="00287AE9" w:rsidRPr="00651830">
        <w:rPr>
          <w:rFonts w:cs="Calibri"/>
          <w:sz w:val="24"/>
          <w:szCs w:val="24"/>
          <w:vertAlign w:val="superscript"/>
          <w:lang w:val="es-ES_tradnl" w:eastAsia="zh-CN"/>
        </w:rPr>
        <w:t>)</w:t>
      </w:r>
      <w:r w:rsidR="00033C1C" w:rsidRPr="00651830">
        <w:rPr>
          <w:rFonts w:cs="Calibri"/>
          <w:sz w:val="24"/>
          <w:szCs w:val="24"/>
          <w:lang w:val="es-ES_tradnl" w:eastAsia="zh-CN"/>
        </w:rPr>
        <w:t>.</w:t>
      </w:r>
    </w:p>
    <w:p w14:paraId="150820F3" w14:textId="77777777" w:rsidR="00593436" w:rsidRPr="00651830" w:rsidRDefault="00593436" w:rsidP="00651830">
      <w:pPr>
        <w:suppressAutoHyphens/>
        <w:spacing w:after="0" w:line="360" w:lineRule="auto"/>
        <w:jc w:val="both"/>
        <w:rPr>
          <w:rFonts w:cs="Calibri"/>
          <w:sz w:val="24"/>
          <w:szCs w:val="24"/>
          <w:lang w:eastAsia="zh-CN"/>
        </w:rPr>
      </w:pPr>
      <w:r w:rsidRPr="00651830">
        <w:rPr>
          <w:rFonts w:cs="Calibri"/>
          <w:sz w:val="24"/>
          <w:szCs w:val="24"/>
          <w:lang w:eastAsia="zh-CN"/>
        </w:rPr>
        <w:t>La literatura revisada ha aportado elementos suficientes para considerar a título personal, que la educación a distancia ha dejado de ser una herramienta alternativa para convertirse en un recurso educativo con esencia propia e infraestructura independiente, capaz de llevar a cabo el proceso de enseñanza-aprendizaje con alta calidad.</w:t>
      </w:r>
    </w:p>
    <w:p w14:paraId="73E4DA13" w14:textId="2542A849" w:rsidR="00593436" w:rsidRDefault="00593436" w:rsidP="00651830">
      <w:pPr>
        <w:autoSpaceDE w:val="0"/>
        <w:autoSpaceDN w:val="0"/>
        <w:adjustRightInd w:val="0"/>
        <w:spacing w:after="0" w:line="360" w:lineRule="auto"/>
        <w:jc w:val="both"/>
        <w:rPr>
          <w:rFonts w:cs="Calibri"/>
          <w:b/>
          <w:sz w:val="24"/>
          <w:szCs w:val="24"/>
        </w:rPr>
      </w:pPr>
    </w:p>
    <w:p w14:paraId="093EC9F8" w14:textId="77777777" w:rsidR="00EA7116" w:rsidRPr="00651830" w:rsidRDefault="00EA7116" w:rsidP="00651830">
      <w:pPr>
        <w:autoSpaceDE w:val="0"/>
        <w:autoSpaceDN w:val="0"/>
        <w:adjustRightInd w:val="0"/>
        <w:spacing w:after="0" w:line="360" w:lineRule="auto"/>
        <w:jc w:val="both"/>
        <w:rPr>
          <w:rFonts w:cs="Calibri"/>
          <w:b/>
          <w:sz w:val="24"/>
          <w:szCs w:val="24"/>
        </w:rPr>
      </w:pPr>
    </w:p>
    <w:p w14:paraId="2D8EF5E7" w14:textId="58D7043B" w:rsidR="00593436" w:rsidRPr="00EA7116" w:rsidRDefault="00C80A0D" w:rsidP="00EA7116">
      <w:pPr>
        <w:autoSpaceDE w:val="0"/>
        <w:autoSpaceDN w:val="0"/>
        <w:adjustRightInd w:val="0"/>
        <w:spacing w:after="0" w:line="360" w:lineRule="auto"/>
        <w:jc w:val="center"/>
        <w:rPr>
          <w:rFonts w:cs="Calibri"/>
          <w:b/>
          <w:sz w:val="32"/>
          <w:szCs w:val="32"/>
        </w:rPr>
      </w:pPr>
      <w:r w:rsidRPr="00EA7116">
        <w:rPr>
          <w:rFonts w:cs="Calibri"/>
          <w:b/>
          <w:sz w:val="32"/>
          <w:szCs w:val="32"/>
        </w:rPr>
        <w:t>Conclusiones</w:t>
      </w:r>
    </w:p>
    <w:p w14:paraId="1EA52505" w14:textId="77777777" w:rsidR="00593436" w:rsidRPr="00651830" w:rsidRDefault="00593436" w:rsidP="00651830">
      <w:pPr>
        <w:autoSpaceDE w:val="0"/>
        <w:autoSpaceDN w:val="0"/>
        <w:adjustRightInd w:val="0"/>
        <w:spacing w:after="0" w:line="360" w:lineRule="auto"/>
        <w:jc w:val="both"/>
        <w:rPr>
          <w:rFonts w:cs="Calibri"/>
          <w:sz w:val="24"/>
          <w:szCs w:val="24"/>
        </w:rPr>
      </w:pPr>
      <w:r w:rsidRPr="00651830">
        <w:rPr>
          <w:rFonts w:cs="Calibri"/>
          <w:sz w:val="24"/>
          <w:szCs w:val="24"/>
        </w:rPr>
        <w:t>La educación a distancia ha jugado un importante rol en el proceso educativo en general y en particular en la enseñanza y aprendizaje de la metodología de la investigación científica en estudiantes de carreras tecnológicas de la salud. Esta modalidad fortalece nuevos aprendizajes, flexibilidad, interacción, autonomía, trabajo en equipo, satisfacción y motivación mediante el uso de varias plataformas que ofrece la virtualidad.</w:t>
      </w:r>
    </w:p>
    <w:p w14:paraId="4089E1BF" w14:textId="77777777" w:rsidR="00593436" w:rsidRPr="00651830" w:rsidRDefault="00593436" w:rsidP="00651830">
      <w:pPr>
        <w:autoSpaceDE w:val="0"/>
        <w:autoSpaceDN w:val="0"/>
        <w:adjustRightInd w:val="0"/>
        <w:spacing w:after="0" w:line="360" w:lineRule="auto"/>
        <w:jc w:val="both"/>
        <w:rPr>
          <w:rFonts w:cs="Calibri"/>
          <w:sz w:val="24"/>
          <w:szCs w:val="24"/>
        </w:rPr>
      </w:pPr>
    </w:p>
    <w:p w14:paraId="4BCA2EB7" w14:textId="77777777" w:rsidR="00C80A0D" w:rsidRPr="00651830" w:rsidRDefault="00C80A0D" w:rsidP="00651830">
      <w:pPr>
        <w:autoSpaceDE w:val="0"/>
        <w:autoSpaceDN w:val="0"/>
        <w:adjustRightInd w:val="0"/>
        <w:spacing w:after="0" w:line="360" w:lineRule="auto"/>
        <w:jc w:val="both"/>
        <w:rPr>
          <w:rFonts w:cs="Calibri"/>
          <w:sz w:val="24"/>
          <w:szCs w:val="24"/>
        </w:rPr>
      </w:pPr>
    </w:p>
    <w:p w14:paraId="04A62752" w14:textId="00A4BBC3" w:rsidR="00593436" w:rsidRPr="00794BEF" w:rsidRDefault="00C80A0D" w:rsidP="00794BEF">
      <w:pPr>
        <w:spacing w:after="0" w:line="360" w:lineRule="auto"/>
        <w:jc w:val="center"/>
        <w:rPr>
          <w:rFonts w:cs="Calibri"/>
          <w:b/>
          <w:sz w:val="32"/>
          <w:szCs w:val="32"/>
        </w:rPr>
      </w:pPr>
      <w:r w:rsidRPr="00794BEF">
        <w:rPr>
          <w:rFonts w:cs="Calibri"/>
          <w:b/>
          <w:sz w:val="32"/>
          <w:szCs w:val="32"/>
        </w:rPr>
        <w:lastRenderedPageBreak/>
        <w:t>Referencias b</w:t>
      </w:r>
      <w:r w:rsidR="00593436" w:rsidRPr="00794BEF">
        <w:rPr>
          <w:rFonts w:cs="Calibri"/>
          <w:b/>
          <w:sz w:val="32"/>
          <w:szCs w:val="32"/>
        </w:rPr>
        <w:t>ibliográficas</w:t>
      </w:r>
    </w:p>
    <w:p w14:paraId="753F1A7A" w14:textId="69F72021" w:rsidR="008C468A" w:rsidRPr="00651830" w:rsidRDefault="00593436" w:rsidP="00651830">
      <w:pPr>
        <w:spacing w:after="0" w:line="360" w:lineRule="auto"/>
        <w:jc w:val="both"/>
        <w:rPr>
          <w:rFonts w:eastAsia="Times New Roman" w:cs="Calibri"/>
          <w:sz w:val="24"/>
          <w:szCs w:val="24"/>
          <w:lang w:val="es-MX" w:eastAsia="es-MX"/>
        </w:rPr>
      </w:pPr>
      <w:r w:rsidRPr="00651830">
        <w:rPr>
          <w:rFonts w:cs="Calibri"/>
          <w:sz w:val="24"/>
          <w:szCs w:val="24"/>
          <w:lang w:eastAsia="zh-CN"/>
        </w:rPr>
        <w:t>1</w:t>
      </w:r>
      <w:r w:rsidR="008C468A" w:rsidRPr="00651830">
        <w:rPr>
          <w:rFonts w:cs="Calibri"/>
          <w:sz w:val="24"/>
          <w:szCs w:val="24"/>
        </w:rPr>
        <w:t xml:space="preserve"> </w:t>
      </w:r>
      <w:r w:rsidR="008C468A" w:rsidRPr="00651830">
        <w:rPr>
          <w:rFonts w:eastAsia="Times New Roman" w:cs="Calibri"/>
          <w:sz w:val="24"/>
          <w:szCs w:val="24"/>
          <w:lang w:val="es-MX" w:eastAsia="es-MX"/>
        </w:rPr>
        <w:t xml:space="preserve">Cruz Márquez D, Herrera-Serrano B, Quesada Suárez M, Pérez Alonso B, Catalá Martínez T. La educación a distancia, acciones para su implementación en la carrera Sistemas de Información en Salud. Rev Inf Cient [Internet]. 2021 [citado 14 </w:t>
      </w:r>
      <w:r w:rsidR="00D43BED" w:rsidRPr="00651830">
        <w:rPr>
          <w:rFonts w:eastAsia="Times New Roman" w:cs="Calibri"/>
          <w:sz w:val="24"/>
          <w:szCs w:val="24"/>
          <w:lang w:val="es-MX" w:eastAsia="es-MX"/>
        </w:rPr>
        <w:t>/9/</w:t>
      </w:r>
      <w:r w:rsidR="008C468A" w:rsidRPr="00651830">
        <w:rPr>
          <w:rFonts w:eastAsia="Times New Roman" w:cs="Calibri"/>
          <w:sz w:val="24"/>
          <w:szCs w:val="24"/>
          <w:lang w:val="es-MX" w:eastAsia="es-MX"/>
        </w:rPr>
        <w:t xml:space="preserve"> 2026];100(3): e3457. Disponible en: </w:t>
      </w:r>
      <w:hyperlink r:id="rId11" w:history="1">
        <w:r w:rsidR="008C468A" w:rsidRPr="00651830">
          <w:rPr>
            <w:rStyle w:val="Hipervnculo"/>
            <w:rFonts w:eastAsia="Times New Roman" w:cs="Calibri"/>
            <w:sz w:val="24"/>
            <w:szCs w:val="24"/>
            <w:lang w:val="es-MX" w:eastAsia="es-MX"/>
          </w:rPr>
          <w:t>https://revinfcientifica.sld.cu/index.php/ric/article/view/3457</w:t>
        </w:r>
      </w:hyperlink>
      <w:r w:rsidR="008C468A" w:rsidRPr="00651830">
        <w:rPr>
          <w:rFonts w:eastAsia="Times New Roman" w:cs="Calibri"/>
          <w:sz w:val="24"/>
          <w:szCs w:val="24"/>
          <w:lang w:val="es-MX" w:eastAsia="es-MX"/>
        </w:rPr>
        <w:t xml:space="preserve">. </w:t>
      </w:r>
    </w:p>
    <w:p w14:paraId="21454289" w14:textId="17DEEE55" w:rsidR="00593436" w:rsidRPr="00651830" w:rsidRDefault="00EF4974" w:rsidP="00651830">
      <w:pPr>
        <w:spacing w:after="0" w:line="360" w:lineRule="auto"/>
        <w:jc w:val="both"/>
        <w:rPr>
          <w:rFonts w:cs="Calibri"/>
          <w:sz w:val="24"/>
          <w:szCs w:val="24"/>
          <w:lang w:eastAsia="zh-CN"/>
        </w:rPr>
      </w:pPr>
      <w:r w:rsidRPr="00651830">
        <w:rPr>
          <w:rFonts w:cs="Calibri"/>
          <w:sz w:val="24"/>
          <w:szCs w:val="24"/>
          <w:lang w:eastAsia="zh-CN"/>
        </w:rPr>
        <w:t xml:space="preserve"> </w:t>
      </w:r>
      <w:r w:rsidR="00593436" w:rsidRPr="00651830">
        <w:rPr>
          <w:rFonts w:cs="Calibri"/>
          <w:sz w:val="24"/>
          <w:szCs w:val="24"/>
          <w:lang w:eastAsia="zh-CN"/>
        </w:rPr>
        <w:t>2. Casín Soto Y</w:t>
      </w:r>
      <w:r w:rsidR="0056142C" w:rsidRPr="00651830">
        <w:rPr>
          <w:rFonts w:cs="Calibri"/>
          <w:sz w:val="24"/>
          <w:szCs w:val="24"/>
          <w:lang w:eastAsia="zh-CN"/>
        </w:rPr>
        <w:t>,</w:t>
      </w:r>
      <w:r w:rsidR="0056142C" w:rsidRPr="00651830">
        <w:rPr>
          <w:rFonts w:cs="Calibri"/>
          <w:sz w:val="24"/>
          <w:szCs w:val="24"/>
        </w:rPr>
        <w:t xml:space="preserve"> </w:t>
      </w:r>
      <w:r w:rsidR="0056142C" w:rsidRPr="00651830">
        <w:rPr>
          <w:rFonts w:cs="Calibri"/>
          <w:sz w:val="24"/>
          <w:szCs w:val="24"/>
          <w:lang w:eastAsia="zh-CN"/>
        </w:rPr>
        <w:t>García Chávez M, Montoya Deler MÁ, Chía González Y.</w:t>
      </w:r>
      <w:r w:rsidR="00593436" w:rsidRPr="00651830">
        <w:rPr>
          <w:rFonts w:cs="Calibri"/>
          <w:sz w:val="24"/>
          <w:szCs w:val="24"/>
          <w:lang w:eastAsia="zh-CN"/>
        </w:rPr>
        <w:t xml:space="preserve"> Utilidad del aula virtual en la asignatura de Metodología de la Investigación.</w:t>
      </w:r>
      <w:r w:rsidR="008D7E1A" w:rsidRPr="00651830">
        <w:rPr>
          <w:rFonts w:cs="Calibri"/>
          <w:sz w:val="24"/>
          <w:szCs w:val="24"/>
        </w:rPr>
        <w:t xml:space="preserve"> [Internet]</w:t>
      </w:r>
      <w:r w:rsidR="008C468A" w:rsidRPr="00651830">
        <w:rPr>
          <w:rFonts w:cs="Calibri"/>
          <w:sz w:val="24"/>
          <w:szCs w:val="24"/>
          <w:lang w:eastAsia="zh-CN"/>
        </w:rPr>
        <w:t>.</w:t>
      </w:r>
      <w:r w:rsidR="008D7E1A" w:rsidRPr="00651830">
        <w:rPr>
          <w:rFonts w:cs="Calibri"/>
          <w:sz w:val="24"/>
          <w:szCs w:val="24"/>
        </w:rPr>
        <w:t xml:space="preserve"> </w:t>
      </w:r>
      <w:r w:rsidR="00593436" w:rsidRPr="00651830">
        <w:rPr>
          <w:rFonts w:cs="Calibri"/>
          <w:sz w:val="24"/>
          <w:szCs w:val="24"/>
          <w:lang w:eastAsia="zh-CN"/>
        </w:rPr>
        <w:t>Granma</w:t>
      </w:r>
      <w:r w:rsidR="008C468A" w:rsidRPr="00651830">
        <w:rPr>
          <w:rFonts w:cs="Calibri"/>
          <w:sz w:val="24"/>
          <w:szCs w:val="24"/>
          <w:lang w:eastAsia="zh-CN"/>
        </w:rPr>
        <w:t>:</w:t>
      </w:r>
      <w:r w:rsidR="00D050AE" w:rsidRPr="00651830">
        <w:rPr>
          <w:rFonts w:cs="Calibri"/>
          <w:sz w:val="24"/>
          <w:szCs w:val="24"/>
          <w:lang w:eastAsia="zh-CN"/>
        </w:rPr>
        <w:t xml:space="preserve"> </w:t>
      </w:r>
      <w:r w:rsidR="008C468A" w:rsidRPr="00651830">
        <w:rPr>
          <w:rFonts w:cs="Calibri"/>
          <w:sz w:val="24"/>
          <w:szCs w:val="24"/>
          <w:lang w:eastAsia="zh-CN"/>
        </w:rPr>
        <w:t>Cibamanz;</w:t>
      </w:r>
      <w:r w:rsidR="008C468A" w:rsidRPr="00651830">
        <w:rPr>
          <w:rFonts w:eastAsia="Times New Roman" w:cs="Calibri"/>
          <w:sz w:val="24"/>
          <w:szCs w:val="24"/>
          <w:lang w:val="es-MX" w:eastAsia="es-MX"/>
        </w:rPr>
        <w:t xml:space="preserve"> 2021.</w:t>
      </w:r>
      <w:r w:rsidR="00D050AE" w:rsidRPr="00651830">
        <w:rPr>
          <w:rFonts w:eastAsia="Times New Roman" w:cs="Calibri"/>
          <w:sz w:val="24"/>
          <w:szCs w:val="24"/>
          <w:lang w:val="es-MX" w:eastAsia="es-MX"/>
        </w:rPr>
        <w:t xml:space="preserve"> </w:t>
      </w:r>
      <w:r w:rsidR="008C468A" w:rsidRPr="00651830">
        <w:rPr>
          <w:rFonts w:eastAsia="Times New Roman" w:cs="Calibri"/>
          <w:sz w:val="24"/>
          <w:szCs w:val="24"/>
          <w:lang w:val="es-MX" w:eastAsia="es-MX"/>
        </w:rPr>
        <w:t>[citado 14</w:t>
      </w:r>
      <w:r w:rsidR="00D43BED" w:rsidRPr="00651830">
        <w:rPr>
          <w:rFonts w:eastAsia="Times New Roman" w:cs="Calibri"/>
          <w:sz w:val="24"/>
          <w:szCs w:val="24"/>
          <w:lang w:val="es-MX" w:eastAsia="es-MX"/>
        </w:rPr>
        <w:t>/ 9/</w:t>
      </w:r>
      <w:r w:rsidR="008C468A" w:rsidRPr="00651830">
        <w:rPr>
          <w:rFonts w:eastAsia="Times New Roman" w:cs="Calibri"/>
          <w:sz w:val="24"/>
          <w:szCs w:val="24"/>
          <w:lang w:val="es-MX" w:eastAsia="es-MX"/>
        </w:rPr>
        <w:t xml:space="preserve"> 2026].</w:t>
      </w:r>
      <w:r w:rsidR="00D050AE" w:rsidRPr="00651830">
        <w:rPr>
          <w:rFonts w:cs="Calibri"/>
          <w:sz w:val="24"/>
          <w:szCs w:val="24"/>
          <w:lang w:eastAsia="zh-CN"/>
        </w:rPr>
        <w:t xml:space="preserve"> </w:t>
      </w:r>
      <w:r w:rsidR="005B0C92" w:rsidRPr="00651830">
        <w:rPr>
          <w:rFonts w:eastAsia="Times New Roman" w:cs="Calibri"/>
          <w:sz w:val="24"/>
          <w:szCs w:val="24"/>
          <w:lang w:val="es-MX" w:eastAsia="es-MX"/>
        </w:rPr>
        <w:t>[citado 14 de septiembre de 2026]</w:t>
      </w:r>
      <w:hyperlink r:id="rId12" w:history="1">
        <w:r w:rsidR="008D7E1A" w:rsidRPr="00651830">
          <w:rPr>
            <w:rStyle w:val="Hipervnculo"/>
            <w:rFonts w:cs="Calibri"/>
            <w:sz w:val="24"/>
            <w:szCs w:val="24"/>
            <w:lang w:eastAsia="zh-CN"/>
          </w:rPr>
          <w:t>https://cibamanz2021.sld.cu/index.php/cibamanz/cibamanz2021/paper/viewFile/514/368</w:t>
        </w:r>
      </w:hyperlink>
      <w:r w:rsidR="008D7E1A" w:rsidRPr="00651830">
        <w:rPr>
          <w:rFonts w:cs="Calibri"/>
          <w:sz w:val="24"/>
          <w:szCs w:val="24"/>
          <w:lang w:eastAsia="zh-CN"/>
        </w:rPr>
        <w:t xml:space="preserve">. </w:t>
      </w:r>
    </w:p>
    <w:p w14:paraId="79163F5C" w14:textId="401347D0" w:rsidR="00593436" w:rsidRPr="00651830" w:rsidRDefault="00593436" w:rsidP="00651830">
      <w:pPr>
        <w:spacing w:after="0" w:line="360" w:lineRule="auto"/>
        <w:jc w:val="both"/>
        <w:rPr>
          <w:rFonts w:cs="Calibri"/>
          <w:sz w:val="24"/>
          <w:szCs w:val="24"/>
          <w:lang w:eastAsia="zh-CN"/>
        </w:rPr>
      </w:pPr>
      <w:r w:rsidRPr="00651830">
        <w:rPr>
          <w:rFonts w:cs="Calibri"/>
          <w:sz w:val="24"/>
          <w:szCs w:val="24"/>
          <w:lang w:eastAsia="zh-CN"/>
        </w:rPr>
        <w:t>3. Garrison R. Retos teóricos para la educación a distancia en el siglo XXI</w:t>
      </w:r>
      <w:r w:rsidR="00DB3F4E" w:rsidRPr="00651830">
        <w:rPr>
          <w:rFonts w:cs="Calibri"/>
          <w:sz w:val="24"/>
          <w:szCs w:val="24"/>
          <w:lang w:eastAsia="zh-CN"/>
        </w:rPr>
        <w:t>.</w:t>
      </w:r>
      <w:r w:rsidRPr="00651830">
        <w:rPr>
          <w:rFonts w:cs="Calibri"/>
          <w:sz w:val="24"/>
          <w:szCs w:val="24"/>
          <w:lang w:eastAsia="zh-CN"/>
        </w:rPr>
        <w:t xml:space="preserve"> [Internet]. 2000 [citado 15</w:t>
      </w:r>
      <w:r w:rsidR="00D43BED" w:rsidRPr="00651830">
        <w:rPr>
          <w:rFonts w:cs="Calibri"/>
          <w:sz w:val="24"/>
          <w:szCs w:val="24"/>
          <w:lang w:eastAsia="zh-CN"/>
        </w:rPr>
        <w:t>/9 /</w:t>
      </w:r>
      <w:r w:rsidRPr="00651830">
        <w:rPr>
          <w:rFonts w:cs="Calibri"/>
          <w:sz w:val="24"/>
          <w:szCs w:val="24"/>
          <w:lang w:eastAsia="zh-CN"/>
        </w:rPr>
        <w:t xml:space="preserve"> 2020]. Disponible en: </w:t>
      </w:r>
      <w:hyperlink r:id="rId13" w:history="1">
        <w:r w:rsidR="00287AE9" w:rsidRPr="00651830">
          <w:rPr>
            <w:rStyle w:val="Hipervnculo"/>
            <w:rFonts w:cs="Calibri"/>
            <w:sz w:val="24"/>
            <w:szCs w:val="24"/>
            <w:lang w:eastAsia="zh-CN"/>
          </w:rPr>
          <w:t>http://especializacion.una.edu.ve/fundamentos/paginas/garrison2000.pdf</w:t>
        </w:r>
      </w:hyperlink>
      <w:r w:rsidR="00287AE9" w:rsidRPr="00651830">
        <w:rPr>
          <w:rFonts w:cs="Calibri"/>
          <w:sz w:val="24"/>
          <w:szCs w:val="24"/>
          <w:lang w:eastAsia="zh-CN"/>
        </w:rPr>
        <w:t xml:space="preserve">. </w:t>
      </w:r>
    </w:p>
    <w:p w14:paraId="65899219" w14:textId="6E3FD03B" w:rsidR="00593436" w:rsidRPr="00651830" w:rsidRDefault="00593436" w:rsidP="00651830">
      <w:pPr>
        <w:spacing w:after="0" w:line="360" w:lineRule="auto"/>
        <w:jc w:val="both"/>
        <w:rPr>
          <w:rFonts w:cs="Calibri"/>
          <w:sz w:val="24"/>
          <w:szCs w:val="24"/>
          <w:lang w:eastAsia="zh-CN"/>
        </w:rPr>
      </w:pPr>
      <w:r w:rsidRPr="00651830">
        <w:rPr>
          <w:rFonts w:cs="Calibri"/>
          <w:sz w:val="24"/>
          <w:szCs w:val="24"/>
          <w:lang w:eastAsia="zh-CN"/>
        </w:rPr>
        <w:t>4. Rivas R</w:t>
      </w:r>
      <w:r w:rsidR="00DB3F4E" w:rsidRPr="00651830">
        <w:rPr>
          <w:rFonts w:cs="Calibri"/>
          <w:sz w:val="24"/>
          <w:szCs w:val="24"/>
          <w:lang w:eastAsia="zh-CN"/>
        </w:rPr>
        <w:t>,</w:t>
      </w:r>
      <w:r w:rsidR="00DB3F4E" w:rsidRPr="00651830">
        <w:rPr>
          <w:rFonts w:cs="Calibri"/>
          <w:sz w:val="24"/>
          <w:szCs w:val="24"/>
        </w:rPr>
        <w:t xml:space="preserve"> </w:t>
      </w:r>
      <w:r w:rsidR="00DB3F4E" w:rsidRPr="00651830">
        <w:rPr>
          <w:rFonts w:cs="Calibri"/>
          <w:sz w:val="24"/>
          <w:szCs w:val="24"/>
          <w:lang w:eastAsia="zh-CN"/>
        </w:rPr>
        <w:t xml:space="preserve">Santesmases Montalbán I, Rodríguez de Rivera I, Villalba Vílchez E, Ruza y Paz Curbera C, Riofrío Calderón GC, </w:t>
      </w:r>
      <w:r w:rsidR="00DB3F4E" w:rsidRPr="00651830">
        <w:rPr>
          <w:rFonts w:cs="Calibri"/>
          <w:i/>
          <w:sz w:val="24"/>
          <w:szCs w:val="24"/>
          <w:lang w:eastAsia="zh-CN"/>
        </w:rPr>
        <w:t>et.al</w:t>
      </w:r>
      <w:r w:rsidR="00DB3F4E" w:rsidRPr="00651830">
        <w:rPr>
          <w:rFonts w:cs="Calibri"/>
          <w:sz w:val="24"/>
          <w:szCs w:val="24"/>
          <w:lang w:eastAsia="zh-CN"/>
        </w:rPr>
        <w:t xml:space="preserve">. </w:t>
      </w:r>
      <w:r w:rsidRPr="00651830">
        <w:rPr>
          <w:rFonts w:cs="Calibri"/>
          <w:sz w:val="24"/>
          <w:szCs w:val="24"/>
          <w:lang w:eastAsia="zh-CN"/>
        </w:rPr>
        <w:t>Buenas prácticas en educación a distancia. En: Asociación Iberoamericana de Educación Superior a Distancia.</w:t>
      </w:r>
      <w:r w:rsidR="00DB3F4E" w:rsidRPr="00651830">
        <w:rPr>
          <w:rFonts w:cs="Calibri"/>
          <w:sz w:val="24"/>
          <w:szCs w:val="24"/>
          <w:lang w:eastAsia="zh-CN"/>
        </w:rPr>
        <w:t xml:space="preserve"> [Internet]</w:t>
      </w:r>
      <w:r w:rsidRPr="00651830">
        <w:rPr>
          <w:rFonts w:cs="Calibri"/>
          <w:sz w:val="24"/>
          <w:szCs w:val="24"/>
          <w:lang w:eastAsia="zh-CN"/>
        </w:rPr>
        <w:t xml:space="preserve"> Universidad Técnica Particular de Loja</w:t>
      </w:r>
      <w:r w:rsidR="005B0C92" w:rsidRPr="00651830">
        <w:rPr>
          <w:rFonts w:cs="Calibri"/>
          <w:sz w:val="24"/>
          <w:szCs w:val="24"/>
          <w:lang w:eastAsia="zh-CN"/>
        </w:rPr>
        <w:t xml:space="preserve">. 2012; p 05-16.  </w:t>
      </w:r>
      <w:r w:rsidR="005B0C92" w:rsidRPr="00651830">
        <w:rPr>
          <w:rFonts w:eastAsia="Times New Roman" w:cs="Calibri"/>
          <w:sz w:val="24"/>
          <w:szCs w:val="24"/>
          <w:lang w:val="es-MX" w:eastAsia="es-MX"/>
        </w:rPr>
        <w:t xml:space="preserve">[citado 14 </w:t>
      </w:r>
      <w:r w:rsidR="00D43BED" w:rsidRPr="00651830">
        <w:rPr>
          <w:rFonts w:eastAsia="Times New Roman" w:cs="Calibri"/>
          <w:sz w:val="24"/>
          <w:szCs w:val="24"/>
          <w:lang w:val="es-MX" w:eastAsia="es-MX"/>
        </w:rPr>
        <w:t>/9/</w:t>
      </w:r>
      <w:r w:rsidR="005B0C92" w:rsidRPr="00651830">
        <w:rPr>
          <w:rFonts w:eastAsia="Times New Roman" w:cs="Calibri"/>
          <w:sz w:val="24"/>
          <w:szCs w:val="24"/>
          <w:lang w:val="es-MX" w:eastAsia="es-MX"/>
        </w:rPr>
        <w:t xml:space="preserve"> 2026].</w:t>
      </w:r>
      <w:r w:rsidR="005B0C92" w:rsidRPr="00651830">
        <w:rPr>
          <w:rFonts w:cs="Calibri"/>
          <w:sz w:val="24"/>
          <w:szCs w:val="24"/>
          <w:lang w:eastAsia="zh-CN"/>
        </w:rPr>
        <w:t xml:space="preserve">  Disponible en:   </w:t>
      </w:r>
      <w:hyperlink r:id="rId14" w:history="1">
        <w:r w:rsidR="005B0C92" w:rsidRPr="00651830">
          <w:rPr>
            <w:rStyle w:val="Hipervnculo"/>
            <w:rFonts w:cs="Calibri"/>
            <w:sz w:val="24"/>
            <w:szCs w:val="24"/>
            <w:lang w:eastAsia="zh-CN"/>
          </w:rPr>
          <w:t>https://aiesad.org/wp-content/uploads/2021/05/Buenas_practicas_en_Educacion_a_Distanci.pdf</w:t>
        </w:r>
      </w:hyperlink>
      <w:r w:rsidR="005B0C92" w:rsidRPr="00651830">
        <w:rPr>
          <w:rFonts w:cs="Calibri"/>
          <w:sz w:val="24"/>
          <w:szCs w:val="24"/>
          <w:lang w:eastAsia="zh-CN"/>
        </w:rPr>
        <w:t>.</w:t>
      </w:r>
    </w:p>
    <w:p w14:paraId="2163A914" w14:textId="2067545D" w:rsidR="00593436" w:rsidRPr="00651830" w:rsidRDefault="00593436" w:rsidP="00651830">
      <w:pPr>
        <w:spacing w:after="0" w:line="360" w:lineRule="auto"/>
        <w:jc w:val="both"/>
        <w:rPr>
          <w:rFonts w:cs="Calibri"/>
          <w:sz w:val="24"/>
          <w:szCs w:val="24"/>
          <w:lang w:val="es-MX" w:eastAsia="zh-CN"/>
        </w:rPr>
      </w:pPr>
      <w:r w:rsidRPr="00651830">
        <w:rPr>
          <w:rFonts w:cs="Calibri"/>
          <w:sz w:val="24"/>
          <w:szCs w:val="24"/>
          <w:lang w:eastAsia="zh-CN"/>
        </w:rPr>
        <w:t xml:space="preserve">5. </w:t>
      </w:r>
      <w:r w:rsidR="00D43BED" w:rsidRPr="00651830">
        <w:rPr>
          <w:rFonts w:cs="Calibri"/>
          <w:sz w:val="24"/>
          <w:szCs w:val="24"/>
        </w:rPr>
        <w:t xml:space="preserve">Aquino Canchari CR, Medina-Quispe CI. COVID-19 y la educación en estudiantes de medicina. Rev.  Cubana.  </w:t>
      </w:r>
      <w:r w:rsidR="00D43BED" w:rsidRPr="00651830">
        <w:rPr>
          <w:rFonts w:cs="Calibri"/>
          <w:sz w:val="24"/>
          <w:szCs w:val="24"/>
          <w:lang w:val="es-MX"/>
        </w:rPr>
        <w:t xml:space="preserve">Inv.  Bioméd [Internet]. 2020 [citado 16 /9/ 2026]; 39(2). Disponible en:  </w:t>
      </w:r>
      <w:hyperlink r:id="rId15" w:history="1">
        <w:r w:rsidR="00D43BED" w:rsidRPr="00651830">
          <w:rPr>
            <w:rStyle w:val="Hipervnculo"/>
            <w:rFonts w:cs="Calibri"/>
            <w:sz w:val="24"/>
            <w:szCs w:val="24"/>
            <w:lang w:val="es-MX"/>
          </w:rPr>
          <w:t>https://revibiomedica.sld.cu/index.php/ibi/article/view/e758</w:t>
        </w:r>
      </w:hyperlink>
      <w:r w:rsidR="00D43BED" w:rsidRPr="00651830">
        <w:rPr>
          <w:rFonts w:cs="Calibri"/>
          <w:sz w:val="24"/>
          <w:szCs w:val="24"/>
          <w:lang w:val="es-MX"/>
        </w:rPr>
        <w:t xml:space="preserve">. </w:t>
      </w:r>
    </w:p>
    <w:p w14:paraId="075A1CD7" w14:textId="06986615" w:rsidR="00593436" w:rsidRPr="00651830" w:rsidRDefault="00593436" w:rsidP="00651830">
      <w:pPr>
        <w:spacing w:after="0" w:line="360" w:lineRule="auto"/>
        <w:jc w:val="both"/>
        <w:rPr>
          <w:rFonts w:cs="Calibri"/>
          <w:sz w:val="24"/>
          <w:szCs w:val="24"/>
          <w:lang w:val="es-MX" w:eastAsia="zh-CN"/>
        </w:rPr>
      </w:pPr>
      <w:r w:rsidRPr="00651830">
        <w:rPr>
          <w:rFonts w:cs="Calibri"/>
          <w:sz w:val="24"/>
          <w:szCs w:val="24"/>
          <w:lang w:val="en-US" w:eastAsia="zh-CN"/>
        </w:rPr>
        <w:t>6. Pei L, Wu H. Does online learning work better than offline learning in undergraduate medical education? A systematic review and meta-analysis. Med</w:t>
      </w:r>
      <w:r w:rsidR="00355601" w:rsidRPr="00651830">
        <w:rPr>
          <w:rFonts w:cs="Calibri"/>
          <w:sz w:val="24"/>
          <w:szCs w:val="24"/>
          <w:lang w:val="en-US" w:eastAsia="zh-CN"/>
        </w:rPr>
        <w:t xml:space="preserve">. </w:t>
      </w:r>
      <w:r w:rsidRPr="00651830">
        <w:rPr>
          <w:rFonts w:cs="Calibri"/>
          <w:sz w:val="24"/>
          <w:szCs w:val="24"/>
          <w:lang w:val="en-US" w:eastAsia="zh-CN"/>
        </w:rPr>
        <w:t xml:space="preserve"> Educ</w:t>
      </w:r>
      <w:r w:rsidR="00355601" w:rsidRPr="00651830">
        <w:rPr>
          <w:rFonts w:cs="Calibri"/>
          <w:sz w:val="24"/>
          <w:szCs w:val="24"/>
          <w:lang w:val="en-US" w:eastAsia="zh-CN"/>
        </w:rPr>
        <w:t>.</w:t>
      </w:r>
      <w:r w:rsidRPr="00651830">
        <w:rPr>
          <w:rFonts w:cs="Calibri"/>
          <w:sz w:val="24"/>
          <w:szCs w:val="24"/>
          <w:lang w:val="en-US" w:eastAsia="zh-CN"/>
        </w:rPr>
        <w:t xml:space="preserve"> Online</w:t>
      </w:r>
      <w:r w:rsidR="00152499" w:rsidRPr="00651830">
        <w:rPr>
          <w:rFonts w:cs="Calibri"/>
          <w:sz w:val="24"/>
          <w:szCs w:val="24"/>
          <w:lang w:val="en-US" w:eastAsia="zh-CN"/>
        </w:rPr>
        <w:t xml:space="preserve"> </w:t>
      </w:r>
      <w:r w:rsidR="00152499" w:rsidRPr="00651830">
        <w:rPr>
          <w:rFonts w:cs="Calibri"/>
          <w:sz w:val="24"/>
          <w:szCs w:val="24"/>
          <w:lang w:val="en-US"/>
        </w:rPr>
        <w:t>[Internet]</w:t>
      </w:r>
      <w:r w:rsidRPr="00651830">
        <w:rPr>
          <w:rFonts w:cs="Calibri"/>
          <w:sz w:val="24"/>
          <w:szCs w:val="24"/>
          <w:lang w:val="en-US" w:eastAsia="zh-CN"/>
        </w:rPr>
        <w:t>. 2019</w:t>
      </w:r>
      <w:r w:rsidR="00152499" w:rsidRPr="00651830">
        <w:rPr>
          <w:rFonts w:cs="Calibri"/>
          <w:sz w:val="24"/>
          <w:szCs w:val="24"/>
          <w:lang w:val="en-US" w:eastAsia="zh-CN"/>
        </w:rPr>
        <w:t xml:space="preserve"> </w:t>
      </w:r>
      <w:r w:rsidR="00152499" w:rsidRPr="00651830">
        <w:rPr>
          <w:rFonts w:cs="Calibri"/>
          <w:sz w:val="24"/>
          <w:szCs w:val="24"/>
          <w:lang w:val="en-US"/>
        </w:rPr>
        <w:t>[citado 16 /9/ 2026]</w:t>
      </w:r>
      <w:r w:rsidRPr="00651830">
        <w:rPr>
          <w:rFonts w:cs="Calibri"/>
          <w:sz w:val="24"/>
          <w:szCs w:val="24"/>
          <w:lang w:val="en-US" w:eastAsia="zh-CN"/>
        </w:rPr>
        <w:t xml:space="preserve">;24(1):1666538. </w:t>
      </w:r>
      <w:r w:rsidR="00152499" w:rsidRPr="00651830">
        <w:rPr>
          <w:rFonts w:cs="Calibri"/>
          <w:sz w:val="24"/>
          <w:szCs w:val="24"/>
          <w:lang w:val="es-MX" w:eastAsia="zh-CN"/>
        </w:rPr>
        <w:t>DOI</w:t>
      </w:r>
      <w:r w:rsidRPr="00651830">
        <w:rPr>
          <w:rFonts w:cs="Calibri"/>
          <w:sz w:val="24"/>
          <w:szCs w:val="24"/>
          <w:lang w:val="es-MX" w:eastAsia="zh-CN"/>
        </w:rPr>
        <w:t>: 10.1080/10872981.2019.1666538</w:t>
      </w:r>
      <w:r w:rsidR="00287AE9" w:rsidRPr="00651830">
        <w:rPr>
          <w:rFonts w:cs="Calibri"/>
          <w:sz w:val="24"/>
          <w:szCs w:val="24"/>
          <w:lang w:val="es-MX" w:eastAsia="zh-CN"/>
        </w:rPr>
        <w:t xml:space="preserve">. </w:t>
      </w:r>
    </w:p>
    <w:p w14:paraId="27111CE7" w14:textId="3F30954D" w:rsidR="00593436" w:rsidRPr="00651830" w:rsidRDefault="00593436" w:rsidP="00651830">
      <w:pPr>
        <w:spacing w:after="0" w:line="360" w:lineRule="auto"/>
        <w:jc w:val="both"/>
        <w:rPr>
          <w:rFonts w:cs="Calibri"/>
          <w:sz w:val="24"/>
          <w:szCs w:val="24"/>
          <w:lang w:eastAsia="zh-CN"/>
        </w:rPr>
      </w:pPr>
      <w:r w:rsidRPr="00651830">
        <w:rPr>
          <w:rFonts w:cs="Calibri"/>
          <w:sz w:val="24"/>
          <w:szCs w:val="24"/>
          <w:lang w:eastAsia="zh-CN"/>
        </w:rPr>
        <w:lastRenderedPageBreak/>
        <w:t xml:space="preserve">7. Martínez Garcés J, </w:t>
      </w:r>
      <w:r w:rsidR="006B451E" w:rsidRPr="00651830">
        <w:rPr>
          <w:rFonts w:cs="Calibri"/>
          <w:sz w:val="24"/>
          <w:szCs w:val="24"/>
          <w:lang w:eastAsia="zh-CN"/>
        </w:rPr>
        <w:t>Garcés Fuenmayor J</w:t>
      </w:r>
      <w:r w:rsidRPr="00651830">
        <w:rPr>
          <w:rFonts w:cs="Calibri"/>
          <w:sz w:val="24"/>
          <w:szCs w:val="24"/>
          <w:lang w:eastAsia="zh-CN"/>
        </w:rPr>
        <w:t>. Competencias digitales docentes y el reto de la educación virtual derivado de la COVID-19. Educ Humanismo</w:t>
      </w:r>
      <w:r w:rsidR="00402047" w:rsidRPr="00651830">
        <w:rPr>
          <w:rFonts w:cs="Calibri"/>
          <w:sz w:val="24"/>
          <w:szCs w:val="24"/>
          <w:lang w:eastAsia="zh-CN"/>
        </w:rPr>
        <w:t xml:space="preserve"> </w:t>
      </w:r>
      <w:r w:rsidR="00402047" w:rsidRPr="00651830">
        <w:rPr>
          <w:rFonts w:cs="Calibri"/>
          <w:sz w:val="24"/>
          <w:szCs w:val="24"/>
          <w:lang w:val="es-MX"/>
        </w:rPr>
        <w:t>[Internet]</w:t>
      </w:r>
      <w:r w:rsidRPr="00651830">
        <w:rPr>
          <w:rFonts w:cs="Calibri"/>
          <w:sz w:val="24"/>
          <w:szCs w:val="24"/>
          <w:lang w:eastAsia="zh-CN"/>
        </w:rPr>
        <w:t>. 2020</w:t>
      </w:r>
      <w:r w:rsidR="00402047" w:rsidRPr="00651830">
        <w:rPr>
          <w:rFonts w:cs="Calibri"/>
          <w:sz w:val="24"/>
          <w:szCs w:val="24"/>
          <w:lang w:eastAsia="zh-CN"/>
        </w:rPr>
        <w:t xml:space="preserve"> </w:t>
      </w:r>
      <w:r w:rsidR="00402047" w:rsidRPr="00651830">
        <w:rPr>
          <w:rFonts w:cs="Calibri"/>
          <w:sz w:val="24"/>
          <w:szCs w:val="24"/>
          <w:lang w:val="es-MX"/>
        </w:rPr>
        <w:t>[citado 16 /9/ 2026]</w:t>
      </w:r>
      <w:r w:rsidRPr="00651830">
        <w:rPr>
          <w:rFonts w:cs="Calibri"/>
          <w:sz w:val="24"/>
          <w:szCs w:val="24"/>
          <w:lang w:eastAsia="zh-CN"/>
        </w:rPr>
        <w:t xml:space="preserve">;22(39):1-16. </w:t>
      </w:r>
      <w:r w:rsidR="009F535C" w:rsidRPr="00651830">
        <w:rPr>
          <w:rFonts w:cs="Calibri"/>
          <w:sz w:val="24"/>
          <w:szCs w:val="24"/>
          <w:lang w:eastAsia="zh-CN"/>
        </w:rPr>
        <w:t>DOI</w:t>
      </w:r>
      <w:r w:rsidRPr="00651830">
        <w:rPr>
          <w:rFonts w:cs="Calibri"/>
          <w:sz w:val="24"/>
          <w:szCs w:val="24"/>
          <w:lang w:eastAsia="zh-CN"/>
        </w:rPr>
        <w:t>: 10.17081/eduhum.22.39.4114</w:t>
      </w:r>
    </w:p>
    <w:p w14:paraId="568E979E" w14:textId="6F3EA2C9" w:rsidR="00593436" w:rsidRPr="00651830" w:rsidRDefault="00593436" w:rsidP="00651830">
      <w:pPr>
        <w:spacing w:after="0" w:line="360" w:lineRule="auto"/>
        <w:jc w:val="both"/>
        <w:rPr>
          <w:rFonts w:cs="Calibri"/>
          <w:sz w:val="24"/>
          <w:szCs w:val="24"/>
          <w:lang w:eastAsia="zh-CN"/>
        </w:rPr>
      </w:pPr>
      <w:r w:rsidRPr="00651830">
        <w:rPr>
          <w:rFonts w:cs="Calibri"/>
          <w:sz w:val="24"/>
          <w:szCs w:val="24"/>
          <w:lang w:eastAsia="zh-CN"/>
        </w:rPr>
        <w:t xml:space="preserve">8. </w:t>
      </w:r>
      <w:r w:rsidR="009F535C" w:rsidRPr="00651830">
        <w:rPr>
          <w:rFonts w:cs="Calibri"/>
          <w:sz w:val="24"/>
          <w:szCs w:val="24"/>
        </w:rPr>
        <w:t>Bonilla Guachamín JA. Las dos caras de la educación en el COVID-19. Cienci. América [Internet]. 2020 [citado 16 /9/ 2026];9(2):89-98.</w:t>
      </w:r>
      <w:r w:rsidRPr="00651830">
        <w:rPr>
          <w:rFonts w:cs="Calibri"/>
          <w:sz w:val="24"/>
          <w:szCs w:val="24"/>
          <w:lang w:eastAsia="zh-CN"/>
        </w:rPr>
        <w:t xml:space="preserve"> </w:t>
      </w:r>
      <w:r w:rsidR="009F535C" w:rsidRPr="00651830">
        <w:rPr>
          <w:rFonts w:cs="Calibri"/>
          <w:sz w:val="24"/>
          <w:szCs w:val="24"/>
          <w:lang w:eastAsia="zh-CN"/>
        </w:rPr>
        <w:t>DOI</w:t>
      </w:r>
      <w:r w:rsidRPr="00651830">
        <w:rPr>
          <w:rFonts w:cs="Calibri"/>
          <w:sz w:val="24"/>
          <w:szCs w:val="24"/>
          <w:lang w:eastAsia="zh-CN"/>
        </w:rPr>
        <w:t>: 10.33210/</w:t>
      </w:r>
      <w:r w:rsidR="00CA1040" w:rsidRPr="00651830">
        <w:rPr>
          <w:rFonts w:cs="Calibri"/>
          <w:sz w:val="24"/>
          <w:szCs w:val="24"/>
          <w:lang w:eastAsia="zh-CN"/>
        </w:rPr>
        <w:t>ca. v</w:t>
      </w:r>
      <w:r w:rsidRPr="00651830">
        <w:rPr>
          <w:rFonts w:cs="Calibri"/>
          <w:sz w:val="24"/>
          <w:szCs w:val="24"/>
          <w:lang w:eastAsia="zh-CN"/>
        </w:rPr>
        <w:t>9i2.294</w:t>
      </w:r>
      <w:r w:rsidR="00287AE9" w:rsidRPr="00651830">
        <w:rPr>
          <w:rFonts w:cs="Calibri"/>
          <w:sz w:val="24"/>
          <w:szCs w:val="24"/>
          <w:lang w:eastAsia="zh-CN"/>
        </w:rPr>
        <w:t>.</w:t>
      </w:r>
    </w:p>
    <w:p w14:paraId="375B701A" w14:textId="3C5ACCD5" w:rsidR="00593436" w:rsidRPr="00651830" w:rsidRDefault="00593436" w:rsidP="00651830">
      <w:pPr>
        <w:spacing w:after="0" w:line="360" w:lineRule="auto"/>
        <w:jc w:val="both"/>
        <w:rPr>
          <w:rFonts w:cs="Calibri"/>
          <w:sz w:val="24"/>
          <w:szCs w:val="24"/>
          <w:lang w:eastAsia="zh-CN"/>
        </w:rPr>
      </w:pPr>
      <w:r w:rsidRPr="00651830">
        <w:rPr>
          <w:rFonts w:cs="Calibri"/>
          <w:sz w:val="24"/>
          <w:szCs w:val="24"/>
          <w:lang w:eastAsia="zh-CN"/>
        </w:rPr>
        <w:t>9. Pérez Guerrero MC</w:t>
      </w:r>
      <w:r w:rsidR="00F96FE8" w:rsidRPr="00651830">
        <w:rPr>
          <w:rFonts w:cs="Calibri"/>
          <w:sz w:val="24"/>
          <w:szCs w:val="24"/>
          <w:lang w:eastAsia="zh-CN"/>
        </w:rPr>
        <w:t>, Lozano Vega B</w:t>
      </w:r>
      <w:r w:rsidRPr="00651830">
        <w:rPr>
          <w:rFonts w:cs="Calibri"/>
          <w:sz w:val="24"/>
          <w:szCs w:val="24"/>
          <w:lang w:eastAsia="zh-CN"/>
        </w:rPr>
        <w:t>. La universidad médica en el enfrentamiento a la Covid-19: retos que ha propuesto. EDUMECENTRO</w:t>
      </w:r>
      <w:r w:rsidR="00F96FE8" w:rsidRPr="00651830">
        <w:rPr>
          <w:rFonts w:cs="Calibri"/>
          <w:sz w:val="24"/>
          <w:szCs w:val="24"/>
          <w:lang w:eastAsia="zh-CN"/>
        </w:rPr>
        <w:t xml:space="preserve"> </w:t>
      </w:r>
      <w:r w:rsidR="00F96FE8" w:rsidRPr="00651830">
        <w:rPr>
          <w:rFonts w:cs="Calibri"/>
          <w:sz w:val="24"/>
          <w:szCs w:val="24"/>
        </w:rPr>
        <w:t>[Internet]</w:t>
      </w:r>
      <w:r w:rsidRPr="00651830">
        <w:rPr>
          <w:rFonts w:cs="Calibri"/>
          <w:sz w:val="24"/>
          <w:szCs w:val="24"/>
          <w:lang w:eastAsia="zh-CN"/>
        </w:rPr>
        <w:t>. 2021</w:t>
      </w:r>
      <w:r w:rsidR="00F96FE8" w:rsidRPr="00651830">
        <w:rPr>
          <w:rFonts w:cs="Calibri"/>
          <w:sz w:val="24"/>
          <w:szCs w:val="24"/>
          <w:lang w:eastAsia="zh-CN"/>
        </w:rPr>
        <w:t xml:space="preserve"> </w:t>
      </w:r>
      <w:r w:rsidR="00F96FE8" w:rsidRPr="00651830">
        <w:rPr>
          <w:rFonts w:cs="Calibri"/>
          <w:sz w:val="24"/>
          <w:szCs w:val="24"/>
        </w:rPr>
        <w:t>[citado 16 /9/ 2026]</w:t>
      </w:r>
      <w:r w:rsidRPr="00651830">
        <w:rPr>
          <w:rFonts w:cs="Calibri"/>
          <w:sz w:val="24"/>
          <w:szCs w:val="24"/>
          <w:lang w:eastAsia="zh-CN"/>
        </w:rPr>
        <w:t>;13(2):314-</w:t>
      </w:r>
      <w:r w:rsidR="00F96FE8" w:rsidRPr="00651830">
        <w:rPr>
          <w:rFonts w:cs="Calibri"/>
          <w:sz w:val="24"/>
          <w:szCs w:val="24"/>
          <w:lang w:eastAsia="zh-CN"/>
        </w:rPr>
        <w:t>31</w:t>
      </w:r>
      <w:r w:rsidRPr="00651830">
        <w:rPr>
          <w:rFonts w:cs="Calibri"/>
          <w:sz w:val="24"/>
          <w:szCs w:val="24"/>
          <w:lang w:eastAsia="zh-CN"/>
        </w:rPr>
        <w:t xml:space="preserve">8. Disponible en: </w:t>
      </w:r>
      <w:hyperlink r:id="rId16" w:history="1">
        <w:r w:rsidR="00287AE9" w:rsidRPr="00651830">
          <w:rPr>
            <w:rStyle w:val="Hipervnculo"/>
            <w:rFonts w:cs="Calibri"/>
            <w:sz w:val="24"/>
            <w:szCs w:val="24"/>
            <w:lang w:eastAsia="zh-CN"/>
          </w:rPr>
          <w:t>http://scielo.sld.cu/scielo.php?script=sci_arttext&amp;pid=S2077-28742021000200314</w:t>
        </w:r>
      </w:hyperlink>
      <w:r w:rsidR="00287AE9" w:rsidRPr="00651830">
        <w:rPr>
          <w:rFonts w:cs="Calibri"/>
          <w:sz w:val="24"/>
          <w:szCs w:val="24"/>
          <w:lang w:eastAsia="zh-CN"/>
        </w:rPr>
        <w:t xml:space="preserve">. </w:t>
      </w:r>
    </w:p>
    <w:p w14:paraId="49E857E8" w14:textId="69A61705" w:rsidR="00593436" w:rsidRPr="00651830" w:rsidRDefault="00593436" w:rsidP="00651830">
      <w:pPr>
        <w:spacing w:after="0" w:line="360" w:lineRule="auto"/>
        <w:jc w:val="both"/>
        <w:rPr>
          <w:rFonts w:cs="Calibri"/>
          <w:sz w:val="24"/>
          <w:szCs w:val="24"/>
          <w:lang w:eastAsia="zh-CN"/>
        </w:rPr>
      </w:pPr>
      <w:r w:rsidRPr="00651830">
        <w:rPr>
          <w:rFonts w:cs="Calibri"/>
          <w:sz w:val="24"/>
          <w:szCs w:val="24"/>
          <w:lang w:eastAsia="zh-CN"/>
        </w:rPr>
        <w:t>10. Nagua Suing DJ. Una mirada acerca de la educación a distancia, necesidad para la formación de los estudiantes. Pol Con.</w:t>
      </w:r>
      <w:r w:rsidR="007B36C5" w:rsidRPr="00651830">
        <w:rPr>
          <w:rFonts w:cs="Calibri"/>
          <w:sz w:val="24"/>
          <w:szCs w:val="24"/>
        </w:rPr>
        <w:t xml:space="preserve"> [Internet]</w:t>
      </w:r>
      <w:r w:rsidRPr="00651830">
        <w:rPr>
          <w:rFonts w:cs="Calibri"/>
          <w:sz w:val="24"/>
          <w:szCs w:val="24"/>
          <w:lang w:eastAsia="zh-CN"/>
        </w:rPr>
        <w:t xml:space="preserve"> 2018</w:t>
      </w:r>
      <w:r w:rsidR="007B36C5" w:rsidRPr="00651830">
        <w:rPr>
          <w:rFonts w:cs="Calibri"/>
          <w:sz w:val="24"/>
          <w:szCs w:val="24"/>
          <w:lang w:eastAsia="zh-CN"/>
        </w:rPr>
        <w:t xml:space="preserve"> </w:t>
      </w:r>
      <w:r w:rsidR="007B36C5" w:rsidRPr="00651830">
        <w:rPr>
          <w:rFonts w:cs="Calibri"/>
          <w:sz w:val="24"/>
          <w:szCs w:val="24"/>
        </w:rPr>
        <w:t>[citado 16 /9/ 2026]</w:t>
      </w:r>
      <w:r w:rsidRPr="00651830">
        <w:rPr>
          <w:rFonts w:cs="Calibri"/>
          <w:sz w:val="24"/>
          <w:szCs w:val="24"/>
          <w:lang w:eastAsia="zh-CN"/>
        </w:rPr>
        <w:t xml:space="preserve">;3(9):287-302. </w:t>
      </w:r>
      <w:r w:rsidR="00E55722" w:rsidRPr="00651830">
        <w:rPr>
          <w:rFonts w:cs="Calibri"/>
          <w:sz w:val="24"/>
          <w:szCs w:val="24"/>
          <w:lang w:eastAsia="zh-CN"/>
        </w:rPr>
        <w:t>DOI: 10.23857/pc.</w:t>
      </w:r>
      <w:r w:rsidR="00D058C9" w:rsidRPr="00651830">
        <w:rPr>
          <w:rFonts w:cs="Calibri"/>
          <w:sz w:val="24"/>
          <w:szCs w:val="24"/>
          <w:lang w:eastAsia="zh-CN"/>
        </w:rPr>
        <w:t xml:space="preserve"> </w:t>
      </w:r>
      <w:r w:rsidR="00E55722" w:rsidRPr="00651830">
        <w:rPr>
          <w:rFonts w:cs="Calibri"/>
          <w:sz w:val="24"/>
          <w:szCs w:val="24"/>
          <w:lang w:eastAsia="zh-CN"/>
        </w:rPr>
        <w:t xml:space="preserve">v3i9.724. </w:t>
      </w:r>
    </w:p>
    <w:p w14:paraId="71813D8A" w14:textId="5B425B50" w:rsidR="00593436" w:rsidRPr="00651830" w:rsidRDefault="00593436" w:rsidP="00651830">
      <w:pPr>
        <w:spacing w:after="0" w:line="360" w:lineRule="auto"/>
        <w:jc w:val="both"/>
        <w:rPr>
          <w:rFonts w:cs="Calibri"/>
          <w:sz w:val="24"/>
          <w:szCs w:val="24"/>
          <w:lang w:eastAsia="zh-CN"/>
        </w:rPr>
      </w:pPr>
      <w:r w:rsidRPr="00651830">
        <w:rPr>
          <w:rFonts w:cs="Calibri"/>
          <w:sz w:val="24"/>
          <w:szCs w:val="24"/>
          <w:lang w:eastAsia="zh-CN"/>
        </w:rPr>
        <w:t>11. Zacca González G. Aula Virtual de Salud, un servicio para el desarrollo del aprendizaje en red: UVS. Centro Nacional de Información de Ciencias Médicas. Portal Infomed. La Habana</w:t>
      </w:r>
      <w:r w:rsidR="007B36C5" w:rsidRPr="00651830">
        <w:rPr>
          <w:rFonts w:cs="Calibri"/>
          <w:sz w:val="24"/>
          <w:szCs w:val="24"/>
          <w:lang w:eastAsia="zh-CN"/>
        </w:rPr>
        <w:t>.</w:t>
      </w:r>
      <w:r w:rsidRPr="00651830">
        <w:rPr>
          <w:rFonts w:cs="Calibri"/>
          <w:sz w:val="24"/>
          <w:szCs w:val="24"/>
          <w:lang w:eastAsia="zh-CN"/>
        </w:rPr>
        <w:t xml:space="preserve"> </w:t>
      </w:r>
      <w:r w:rsidR="007B36C5" w:rsidRPr="00651830">
        <w:rPr>
          <w:rFonts w:cs="Calibri"/>
          <w:sz w:val="24"/>
          <w:szCs w:val="24"/>
        </w:rPr>
        <w:t xml:space="preserve">[Internet] </w:t>
      </w:r>
      <w:r w:rsidRPr="00651830">
        <w:rPr>
          <w:rFonts w:cs="Calibri"/>
          <w:sz w:val="24"/>
          <w:szCs w:val="24"/>
          <w:lang w:eastAsia="zh-CN"/>
        </w:rPr>
        <w:t>2025</w:t>
      </w:r>
      <w:r w:rsidR="007B36C5" w:rsidRPr="00651830">
        <w:rPr>
          <w:rFonts w:cs="Calibri"/>
          <w:sz w:val="24"/>
          <w:szCs w:val="24"/>
          <w:lang w:eastAsia="zh-CN"/>
        </w:rPr>
        <w:t xml:space="preserve"> </w:t>
      </w:r>
      <w:r w:rsidR="007B36C5" w:rsidRPr="00651830">
        <w:rPr>
          <w:rFonts w:cs="Calibri"/>
          <w:sz w:val="24"/>
          <w:szCs w:val="24"/>
        </w:rPr>
        <w:t>[citado 16 /9/ 2026]</w:t>
      </w:r>
      <w:r w:rsidRPr="00651830">
        <w:rPr>
          <w:rFonts w:cs="Calibri"/>
          <w:sz w:val="24"/>
          <w:szCs w:val="24"/>
          <w:lang w:eastAsia="zh-CN"/>
        </w:rPr>
        <w:t xml:space="preserve">. Disponible en: </w:t>
      </w:r>
      <w:hyperlink r:id="rId17" w:history="1">
        <w:r w:rsidR="00287AE9" w:rsidRPr="00651830">
          <w:rPr>
            <w:rStyle w:val="Hipervnculo"/>
            <w:rFonts w:cs="Calibri"/>
            <w:sz w:val="24"/>
            <w:szCs w:val="24"/>
            <w:lang w:eastAsia="zh-CN"/>
          </w:rPr>
          <w:t>https://uvs.sld.cu/proyecto-comunitario/aula-virtual</w:t>
        </w:r>
      </w:hyperlink>
      <w:r w:rsidR="00287AE9" w:rsidRPr="00651830">
        <w:rPr>
          <w:rFonts w:cs="Calibri"/>
          <w:sz w:val="24"/>
          <w:szCs w:val="24"/>
          <w:lang w:eastAsia="zh-CN"/>
        </w:rPr>
        <w:t xml:space="preserve">. </w:t>
      </w:r>
    </w:p>
    <w:p w14:paraId="0622C44F" w14:textId="1C36B479" w:rsidR="00593436" w:rsidRDefault="00593436" w:rsidP="00651830">
      <w:pPr>
        <w:spacing w:after="0" w:line="360" w:lineRule="auto"/>
        <w:jc w:val="both"/>
        <w:rPr>
          <w:rFonts w:cs="Calibri"/>
          <w:sz w:val="24"/>
          <w:szCs w:val="24"/>
          <w:lang w:eastAsia="zh-CN"/>
        </w:rPr>
      </w:pPr>
      <w:r w:rsidRPr="00651830">
        <w:rPr>
          <w:rFonts w:cs="Calibri"/>
          <w:sz w:val="24"/>
          <w:szCs w:val="24"/>
          <w:lang w:eastAsia="zh-CN"/>
        </w:rPr>
        <w:t xml:space="preserve">12. </w:t>
      </w:r>
      <w:r w:rsidR="000D3D64" w:rsidRPr="00651830">
        <w:rPr>
          <w:rFonts w:cs="Calibri"/>
          <w:sz w:val="24"/>
          <w:szCs w:val="24"/>
          <w:lang w:eastAsia="zh-CN"/>
        </w:rPr>
        <w:t>Curi Mendoza</w:t>
      </w:r>
      <w:r w:rsidRPr="00651830">
        <w:rPr>
          <w:rFonts w:cs="Calibri"/>
          <w:sz w:val="24"/>
          <w:szCs w:val="24"/>
          <w:lang w:eastAsia="zh-CN"/>
        </w:rPr>
        <w:t xml:space="preserve"> RN, Reytor</w:t>
      </w:r>
      <w:r w:rsidR="000D3D64" w:rsidRPr="00651830">
        <w:rPr>
          <w:rFonts w:cs="Calibri"/>
          <w:sz w:val="24"/>
          <w:szCs w:val="24"/>
          <w:lang w:eastAsia="zh-CN"/>
        </w:rPr>
        <w:t xml:space="preserve">  </w:t>
      </w:r>
      <w:r w:rsidRPr="00651830">
        <w:rPr>
          <w:rFonts w:cs="Calibri"/>
          <w:sz w:val="24"/>
          <w:szCs w:val="24"/>
          <w:lang w:eastAsia="zh-CN"/>
        </w:rPr>
        <w:t xml:space="preserve">Curi N. Tecnologías de la información y las comunicaciones en la educación a distancia. Rev </w:t>
      </w:r>
      <w:r w:rsidR="00E532A9" w:rsidRPr="00651830">
        <w:rPr>
          <w:rFonts w:cs="Calibri"/>
          <w:sz w:val="24"/>
          <w:szCs w:val="24"/>
          <w:lang w:eastAsia="zh-CN"/>
        </w:rPr>
        <w:t>cubana</w:t>
      </w:r>
      <w:r w:rsidRPr="00651830">
        <w:rPr>
          <w:rFonts w:cs="Calibri"/>
          <w:sz w:val="24"/>
          <w:szCs w:val="24"/>
          <w:lang w:eastAsia="zh-CN"/>
        </w:rPr>
        <w:t xml:space="preserve"> Tecnol Salud.</w:t>
      </w:r>
      <w:r w:rsidR="000D3D64" w:rsidRPr="00651830">
        <w:rPr>
          <w:rFonts w:cs="Calibri"/>
          <w:sz w:val="24"/>
          <w:szCs w:val="24"/>
        </w:rPr>
        <w:t xml:space="preserve"> [Internet] </w:t>
      </w:r>
      <w:r w:rsidR="000D3D64" w:rsidRPr="00651830">
        <w:rPr>
          <w:rFonts w:cs="Calibri"/>
          <w:sz w:val="24"/>
          <w:szCs w:val="24"/>
          <w:lang w:eastAsia="zh-CN"/>
        </w:rPr>
        <w:t>2023</w:t>
      </w:r>
      <w:r w:rsidR="000D3D64" w:rsidRPr="00651830">
        <w:rPr>
          <w:rFonts w:cs="Calibri"/>
          <w:sz w:val="24"/>
          <w:szCs w:val="24"/>
        </w:rPr>
        <w:t>[citado 16 /9/ 2026]</w:t>
      </w:r>
      <w:r w:rsidRPr="00651830">
        <w:rPr>
          <w:rFonts w:cs="Calibri"/>
          <w:sz w:val="24"/>
          <w:szCs w:val="24"/>
          <w:lang w:eastAsia="zh-CN"/>
        </w:rPr>
        <w:t>;14(2):</w:t>
      </w:r>
      <w:r w:rsidR="000D3D64" w:rsidRPr="00651830">
        <w:rPr>
          <w:rFonts w:cs="Calibri"/>
          <w:sz w:val="24"/>
          <w:szCs w:val="24"/>
          <w:lang w:eastAsia="zh-CN"/>
        </w:rPr>
        <w:t xml:space="preserve"> </w:t>
      </w:r>
      <w:r w:rsidRPr="00651830">
        <w:rPr>
          <w:rFonts w:cs="Calibri"/>
          <w:sz w:val="24"/>
          <w:szCs w:val="24"/>
          <w:lang w:eastAsia="zh-CN"/>
        </w:rPr>
        <w:t xml:space="preserve">e4050. Disponible en: </w:t>
      </w:r>
      <w:hyperlink r:id="rId18" w:history="1">
        <w:r w:rsidR="00287AE9" w:rsidRPr="00651830">
          <w:rPr>
            <w:rStyle w:val="Hipervnculo"/>
            <w:rFonts w:cs="Calibri"/>
            <w:sz w:val="24"/>
            <w:szCs w:val="24"/>
            <w:lang w:eastAsia="zh-CN"/>
          </w:rPr>
          <w:t>http://www.revtecnologia.sld.cu/index.php/tec/article/view/4050</w:t>
        </w:r>
      </w:hyperlink>
      <w:r w:rsidR="00287AE9" w:rsidRPr="00651830">
        <w:rPr>
          <w:rFonts w:cs="Calibri"/>
          <w:sz w:val="24"/>
          <w:szCs w:val="24"/>
          <w:lang w:eastAsia="zh-CN"/>
        </w:rPr>
        <w:t xml:space="preserve">. </w:t>
      </w:r>
    </w:p>
    <w:p w14:paraId="79B640D9" w14:textId="5FE2BC31" w:rsidR="00F02B5F" w:rsidRDefault="00F02B5F" w:rsidP="00651830">
      <w:pPr>
        <w:spacing w:after="0" w:line="360" w:lineRule="auto"/>
        <w:jc w:val="both"/>
        <w:rPr>
          <w:rFonts w:cs="Calibri"/>
          <w:sz w:val="24"/>
          <w:szCs w:val="24"/>
          <w:lang w:eastAsia="zh-CN"/>
        </w:rPr>
      </w:pPr>
    </w:p>
    <w:p w14:paraId="185A8B48" w14:textId="77777777" w:rsidR="00F02B5F" w:rsidRPr="00651830" w:rsidRDefault="00F02B5F" w:rsidP="00651830">
      <w:pPr>
        <w:spacing w:after="0" w:line="360" w:lineRule="auto"/>
        <w:jc w:val="both"/>
        <w:rPr>
          <w:rFonts w:cs="Calibri"/>
          <w:sz w:val="24"/>
          <w:szCs w:val="24"/>
          <w:lang w:eastAsia="zh-CN"/>
        </w:rPr>
      </w:pPr>
    </w:p>
    <w:p w14:paraId="24FF939C" w14:textId="77777777" w:rsidR="00593436" w:rsidRPr="00651830" w:rsidRDefault="00593436" w:rsidP="00F02B5F">
      <w:pPr>
        <w:spacing w:after="0" w:line="360" w:lineRule="auto"/>
        <w:jc w:val="center"/>
        <w:rPr>
          <w:rFonts w:cs="Calibri"/>
          <w:b/>
          <w:sz w:val="24"/>
          <w:szCs w:val="24"/>
          <w:lang w:eastAsia="zh-CN"/>
        </w:rPr>
      </w:pPr>
      <w:r w:rsidRPr="00651830">
        <w:rPr>
          <w:rFonts w:cs="Calibri"/>
          <w:b/>
          <w:sz w:val="24"/>
          <w:szCs w:val="24"/>
          <w:lang w:eastAsia="zh-CN"/>
        </w:rPr>
        <w:t>Declaración de conflictos de intereses</w:t>
      </w:r>
    </w:p>
    <w:p w14:paraId="7BCE803D" w14:textId="649DF6B6" w:rsidR="00593436" w:rsidRDefault="00593436" w:rsidP="00651830">
      <w:pPr>
        <w:spacing w:after="0" w:line="360" w:lineRule="auto"/>
        <w:jc w:val="both"/>
        <w:rPr>
          <w:rFonts w:cs="Calibri"/>
          <w:sz w:val="24"/>
          <w:szCs w:val="24"/>
          <w:lang w:eastAsia="zh-CN"/>
        </w:rPr>
      </w:pPr>
      <w:r w:rsidRPr="00651830">
        <w:rPr>
          <w:rFonts w:cs="Calibri"/>
          <w:sz w:val="24"/>
          <w:szCs w:val="24"/>
          <w:lang w:eastAsia="zh-CN"/>
        </w:rPr>
        <w:t>Los autores declaran que no existen conflictos de intereses.</w:t>
      </w:r>
    </w:p>
    <w:p w14:paraId="1B0E8EBE" w14:textId="77777777" w:rsidR="00F02B5F" w:rsidRPr="00651830" w:rsidRDefault="00F02B5F" w:rsidP="00651830">
      <w:pPr>
        <w:spacing w:after="0" w:line="360" w:lineRule="auto"/>
        <w:jc w:val="both"/>
        <w:rPr>
          <w:rFonts w:cs="Calibri"/>
          <w:sz w:val="24"/>
          <w:szCs w:val="24"/>
          <w:lang w:eastAsia="zh-CN"/>
        </w:rPr>
      </w:pPr>
    </w:p>
    <w:p w14:paraId="3C1AA9AF" w14:textId="77777777" w:rsidR="00593436" w:rsidRPr="00651830" w:rsidRDefault="00593436" w:rsidP="00F02B5F">
      <w:pPr>
        <w:spacing w:after="0" w:line="360" w:lineRule="auto"/>
        <w:jc w:val="center"/>
        <w:rPr>
          <w:rFonts w:cs="Calibri"/>
          <w:b/>
          <w:sz w:val="24"/>
          <w:szCs w:val="24"/>
          <w:lang w:eastAsia="zh-CN"/>
        </w:rPr>
      </w:pPr>
      <w:r w:rsidRPr="00651830">
        <w:rPr>
          <w:rFonts w:cs="Calibri"/>
          <w:b/>
          <w:sz w:val="24"/>
          <w:szCs w:val="24"/>
          <w:lang w:eastAsia="zh-CN"/>
        </w:rPr>
        <w:t>Contribución de autoría:</w:t>
      </w:r>
    </w:p>
    <w:p w14:paraId="65EC6C6C" w14:textId="77777777" w:rsidR="00593436" w:rsidRPr="00651830" w:rsidRDefault="00593436" w:rsidP="00651830">
      <w:pPr>
        <w:spacing w:after="0" w:line="360" w:lineRule="auto"/>
        <w:jc w:val="both"/>
        <w:rPr>
          <w:rFonts w:cs="Calibri"/>
          <w:sz w:val="24"/>
          <w:szCs w:val="24"/>
          <w:lang w:eastAsia="zh-CN"/>
        </w:rPr>
      </w:pPr>
      <w:r w:rsidRPr="00651830">
        <w:rPr>
          <w:rFonts w:cs="Calibri"/>
          <w:sz w:val="24"/>
          <w:szCs w:val="24"/>
          <w:lang w:eastAsia="zh-CN"/>
        </w:rPr>
        <w:t>Rafaela Nayibe Curi Mendoza: visualización, redacción – borrador original, redacción – revisión y edición.</w:t>
      </w:r>
    </w:p>
    <w:p w14:paraId="3A0860DF" w14:textId="77777777" w:rsidR="00593436" w:rsidRPr="00651830" w:rsidRDefault="00593436" w:rsidP="00651830">
      <w:pPr>
        <w:spacing w:after="0" w:line="360" w:lineRule="auto"/>
        <w:jc w:val="both"/>
        <w:rPr>
          <w:rFonts w:cs="Calibri"/>
          <w:sz w:val="24"/>
          <w:szCs w:val="24"/>
          <w:lang w:eastAsia="zh-CN"/>
        </w:rPr>
      </w:pPr>
      <w:r w:rsidRPr="00651830">
        <w:rPr>
          <w:rFonts w:cs="Calibri"/>
          <w:sz w:val="24"/>
          <w:szCs w:val="24"/>
          <w:lang w:eastAsia="zh-CN"/>
        </w:rPr>
        <w:t>Tamara Chao Abrahante: conceptualización, investigación, curación de datos.</w:t>
      </w:r>
    </w:p>
    <w:p w14:paraId="6E792B97" w14:textId="77777777" w:rsidR="00593436" w:rsidRPr="00651830" w:rsidRDefault="00593436" w:rsidP="00651830">
      <w:pPr>
        <w:spacing w:after="0" w:line="360" w:lineRule="auto"/>
        <w:jc w:val="both"/>
        <w:rPr>
          <w:rFonts w:cs="Calibri"/>
          <w:sz w:val="24"/>
          <w:szCs w:val="24"/>
          <w:lang w:eastAsia="zh-CN"/>
        </w:rPr>
      </w:pPr>
      <w:r w:rsidRPr="00651830">
        <w:rPr>
          <w:rFonts w:cs="Calibri"/>
          <w:sz w:val="24"/>
          <w:szCs w:val="24"/>
          <w:lang w:eastAsia="zh-CN"/>
        </w:rPr>
        <w:lastRenderedPageBreak/>
        <w:t>Nayibe Reytor Curi: visualización, redacción – revisión y edición.</w:t>
      </w:r>
    </w:p>
    <w:p w14:paraId="398A453B" w14:textId="77777777" w:rsidR="00B32E76" w:rsidRPr="00651830" w:rsidRDefault="00B32E76" w:rsidP="00651830">
      <w:pPr>
        <w:spacing w:after="0" w:line="360" w:lineRule="auto"/>
        <w:jc w:val="both"/>
        <w:rPr>
          <w:rFonts w:cs="Calibri"/>
          <w:b/>
          <w:bCs/>
          <w:sz w:val="24"/>
          <w:szCs w:val="24"/>
        </w:rPr>
      </w:pPr>
    </w:p>
    <w:sectPr w:rsidR="00B32E76" w:rsidRPr="00651830">
      <w:headerReference w:type="default" r:id="rId19"/>
      <w:footerReference w:type="default" r:id="rId2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28F4CB" w14:textId="77777777" w:rsidR="00E95007" w:rsidRDefault="00E95007" w:rsidP="00880CD2">
      <w:pPr>
        <w:spacing w:after="0" w:line="240" w:lineRule="auto"/>
      </w:pPr>
      <w:r>
        <w:separator/>
      </w:r>
    </w:p>
  </w:endnote>
  <w:endnote w:type="continuationSeparator" w:id="0">
    <w:p w14:paraId="67E0E29F" w14:textId="77777777" w:rsidR="00E95007" w:rsidRDefault="00E95007" w:rsidP="00880C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MT">
    <w:altName w:val="MS Gothic"/>
    <w:charset w:val="80"/>
    <w:family w:val="auto"/>
    <w:pitch w:val="default"/>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2DBA3A" w14:textId="77777777" w:rsidR="00DC33FA" w:rsidRPr="00570678" w:rsidRDefault="00DC33FA" w:rsidP="00DC33FA">
    <w:pPr>
      <w:spacing w:after="0" w:line="192" w:lineRule="auto"/>
      <w:rPr>
        <w:lang w:val="es-BO" w:eastAsia="es-BO"/>
      </w:rPr>
    </w:pPr>
    <w:r>
      <w:rPr>
        <w:noProof/>
        <w:lang w:eastAsia="es-ES"/>
      </w:rPr>
      <mc:AlternateContent>
        <mc:Choice Requires="wps">
          <w:drawing>
            <wp:anchor distT="0" distB="0" distL="114300" distR="114300" simplePos="0" relativeHeight="251663360" behindDoc="0" locked="0" layoutInCell="1" allowOverlap="1" wp14:anchorId="58C04CB8" wp14:editId="644C2395">
              <wp:simplePos x="0" y="0"/>
              <wp:positionH relativeFrom="margin">
                <wp:posOffset>35560</wp:posOffset>
              </wp:positionH>
              <wp:positionV relativeFrom="paragraph">
                <wp:posOffset>116840</wp:posOffset>
              </wp:positionV>
              <wp:extent cx="5648325" cy="635"/>
              <wp:effectExtent l="0" t="38100" r="9525" b="56515"/>
              <wp:wrapNone/>
              <wp:docPr id="6" name="Conector angula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635"/>
                      </a:xfrm>
                      <a:prstGeom prst="bentConnector3">
                        <a:avLst>
                          <a:gd name="adj1" fmla="val 49995"/>
                        </a:avLst>
                      </a:prstGeom>
                      <a:noFill/>
                      <a:ln w="76200">
                        <a:solidFill>
                          <a:srgbClr val="375623"/>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375623">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17D6501" id="_x0000_t34" coordsize="21600,21600" o:spt="34" o:oned="t" adj="10800" path="m,l@0,0@0,21600,21600,21600e" filled="f">
              <v:stroke joinstyle="miter"/>
              <v:formulas>
                <v:f eqn="val #0"/>
              </v:formulas>
              <v:path arrowok="t" fillok="f" o:connecttype="none"/>
              <v:handles>
                <v:h position="#0,center"/>
              </v:handles>
              <o:lock v:ext="edit" shapetype="t"/>
            </v:shapetype>
            <v:shape id="Conector angular 6" o:spid="_x0000_s1026" type="#_x0000_t34" style="position:absolute;margin-left:2.8pt;margin-top:9.2pt;width:444.75pt;height:.0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" adj="10799" strokecolor="#375623" strokeweight="6pt">
              <v:shadow color="#375623" opacity=".5" offset="1pt"/>
              <w10:wrap anchorx="margin"/>
            </v:shape>
          </w:pict>
        </mc:Fallback>
      </mc:AlternateContent>
    </w:r>
  </w:p>
  <w:p w14:paraId="5D4DF0C6" w14:textId="77777777" w:rsidR="00DC33FA" w:rsidRPr="00570678" w:rsidRDefault="00DC33FA" w:rsidP="00DC33FA">
    <w:pPr>
      <w:spacing w:after="0" w:line="192" w:lineRule="auto"/>
      <w:rPr>
        <w:lang w:val="es-BO" w:eastAsia="es-BO"/>
      </w:rPr>
    </w:pPr>
  </w:p>
  <w:p w14:paraId="121AD47E" w14:textId="77777777" w:rsidR="00DC33FA" w:rsidRPr="00570678" w:rsidRDefault="00DC33FA" w:rsidP="00DC33FA">
    <w:pPr>
      <w:tabs>
        <w:tab w:val="center" w:pos="4252"/>
        <w:tab w:val="right" w:pos="8504"/>
      </w:tabs>
      <w:spacing w:after="0" w:line="192" w:lineRule="auto"/>
      <w:jc w:val="center"/>
      <w:rPr>
        <w:rFonts w:ascii="Verdana" w:hAnsi="Verdana"/>
        <w:sz w:val="18"/>
        <w:szCs w:val="24"/>
        <w:lang w:val="es-BO"/>
      </w:rPr>
    </w:pPr>
    <w:r>
      <w:rPr>
        <w:noProof/>
        <w:lang w:eastAsia="es-ES"/>
      </w:rPr>
      <w:drawing>
        <wp:anchor distT="0" distB="0" distL="114300" distR="114300" simplePos="0" relativeHeight="251662336" behindDoc="1" locked="0" layoutInCell="1" allowOverlap="1" wp14:anchorId="57FDE4D1" wp14:editId="42401006">
          <wp:simplePos x="0" y="0"/>
          <wp:positionH relativeFrom="margin">
            <wp:posOffset>361950</wp:posOffset>
          </wp:positionH>
          <wp:positionV relativeFrom="paragraph">
            <wp:posOffset>10160</wp:posOffset>
          </wp:positionV>
          <wp:extent cx="791845" cy="278765"/>
          <wp:effectExtent l="0" t="0" r="8255" b="698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1845" cy="2787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0678">
      <w:rPr>
        <w:rFonts w:ascii="Verdana" w:hAnsi="Verdana"/>
        <w:sz w:val="18"/>
        <w:szCs w:val="24"/>
        <w:lang w:val="es-BO"/>
      </w:rPr>
      <w:t>Esta obra de Multimed se encuentra bajo una licencia</w:t>
    </w:r>
  </w:p>
  <w:p w14:paraId="2A56A337" w14:textId="77777777" w:rsidR="00DC33FA" w:rsidRPr="00097039" w:rsidRDefault="00DC33FA" w:rsidP="00DC33FA">
    <w:pPr>
      <w:tabs>
        <w:tab w:val="center" w:pos="4419"/>
        <w:tab w:val="right" w:pos="8838"/>
      </w:tabs>
      <w:jc w:val="center"/>
      <w:rPr>
        <w:u w:val="single"/>
      </w:rPr>
    </w:pPr>
    <w:r w:rsidRPr="00570678">
      <w:rPr>
        <w:rFonts w:ascii="Verdana" w:hAnsi="Verdana"/>
        <w:color w:val="0000FF"/>
        <w:sz w:val="18"/>
        <w:szCs w:val="24"/>
        <w:u w:val="single"/>
        <w:lang w:val="es-BO"/>
      </w:rPr>
      <w:t>https://creativecommons.org/licenses/by-nc-sa/4.0/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27163D" w14:textId="77777777" w:rsidR="00E95007" w:rsidRDefault="00E95007" w:rsidP="00880CD2">
      <w:pPr>
        <w:spacing w:after="0" w:line="240" w:lineRule="auto"/>
      </w:pPr>
      <w:r>
        <w:separator/>
      </w:r>
    </w:p>
  </w:footnote>
  <w:footnote w:type="continuationSeparator" w:id="0">
    <w:p w14:paraId="7C2CDE60" w14:textId="77777777" w:rsidR="00E95007" w:rsidRDefault="00E95007" w:rsidP="00880C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F9AC6C" w14:textId="77777777" w:rsidR="00880CD2" w:rsidRPr="00B50DF4" w:rsidRDefault="00880CD2" w:rsidP="00880CD2">
    <w:pPr>
      <w:tabs>
        <w:tab w:val="left" w:pos="372"/>
        <w:tab w:val="center" w:pos="4252"/>
        <w:tab w:val="right" w:pos="8504"/>
      </w:tabs>
      <w:spacing w:line="240" w:lineRule="auto"/>
      <w:rPr>
        <w:rFonts w:eastAsia="SimSun" w:cs="Calibri"/>
        <w:sz w:val="24"/>
        <w:szCs w:val="24"/>
        <w:lang w:val="en-US"/>
      </w:rPr>
    </w:pPr>
    <w:r w:rsidRPr="00952178">
      <w:rPr>
        <w:rFonts w:eastAsia="SimSun"/>
        <w:noProof/>
        <w:lang w:eastAsia="es-ES"/>
      </w:rPr>
      <w:drawing>
        <wp:anchor distT="0" distB="0" distL="114300" distR="114300" simplePos="0" relativeHeight="251659264" behindDoc="1" locked="0" layoutInCell="1" allowOverlap="1" wp14:anchorId="7A69C2B0" wp14:editId="465EDAAA">
          <wp:simplePos x="0" y="0"/>
          <wp:positionH relativeFrom="column">
            <wp:posOffset>127635</wp:posOffset>
          </wp:positionH>
          <wp:positionV relativeFrom="paragraph">
            <wp:posOffset>0</wp:posOffset>
          </wp:positionV>
          <wp:extent cx="1666875" cy="491490"/>
          <wp:effectExtent l="0" t="0" r="9525" b="3810"/>
          <wp:wrapNone/>
          <wp:docPr id="5" name="Imagen 5" descr="images para port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mages para portad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6875" cy="4914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erdana" w:hAnsi="Verdana" w:cs="Verdana"/>
        <w:sz w:val="20"/>
        <w:szCs w:val="20"/>
        <w:lang w:val="en-US"/>
      </w:rPr>
      <w:tab/>
    </w:r>
    <w:r w:rsidRPr="00B50DF4">
      <w:rPr>
        <w:rFonts w:cs="Calibri"/>
        <w:sz w:val="24"/>
        <w:szCs w:val="24"/>
        <w:lang w:val="en-US"/>
      </w:rPr>
      <w:tab/>
    </w:r>
    <w:r w:rsidRPr="00B50DF4">
      <w:rPr>
        <w:rFonts w:cs="Calibri"/>
        <w:sz w:val="24"/>
        <w:szCs w:val="24"/>
        <w:lang w:val="en-US"/>
      </w:rPr>
      <w:tab/>
      <w:t>VERSION ON-LINE: ISSN 1028-4818</w:t>
    </w:r>
  </w:p>
  <w:p w14:paraId="2858BAF3" w14:textId="77777777" w:rsidR="00880CD2" w:rsidRPr="00B50DF4" w:rsidRDefault="00880CD2" w:rsidP="00880CD2">
    <w:pPr>
      <w:tabs>
        <w:tab w:val="center" w:pos="4252"/>
        <w:tab w:val="left" w:pos="6864"/>
        <w:tab w:val="right" w:pos="8504"/>
      </w:tabs>
      <w:spacing w:line="240" w:lineRule="auto"/>
      <w:rPr>
        <w:rFonts w:cs="Calibri"/>
        <w:sz w:val="24"/>
        <w:szCs w:val="24"/>
        <w:lang w:val="en-US"/>
      </w:rPr>
    </w:pPr>
    <w:r w:rsidRPr="00B50DF4">
      <w:rPr>
        <w:rFonts w:eastAsia="SimSun" w:cs="Calibri"/>
        <w:sz w:val="24"/>
        <w:szCs w:val="24"/>
        <w:lang w:val="en-US"/>
      </w:rPr>
      <w:tab/>
    </w:r>
    <w:r w:rsidRPr="00B50DF4">
      <w:rPr>
        <w:rFonts w:eastAsia="SimSun" w:cs="Calibri"/>
        <w:sz w:val="24"/>
        <w:szCs w:val="24"/>
        <w:lang w:val="en-US"/>
      </w:rPr>
      <w:tab/>
    </w:r>
    <w:r w:rsidRPr="00B50DF4">
      <w:rPr>
        <w:rFonts w:eastAsia="SimSun" w:cs="Calibri"/>
        <w:sz w:val="24"/>
        <w:szCs w:val="24"/>
        <w:lang w:val="en-US"/>
      </w:rPr>
      <w:tab/>
      <w:t>RPNS-1853</w:t>
    </w:r>
  </w:p>
  <w:p w14:paraId="6F08BEBC" w14:textId="77777777" w:rsidR="00880CD2" w:rsidRPr="00B50DF4" w:rsidRDefault="00880CD2" w:rsidP="00880CD2">
    <w:pPr>
      <w:tabs>
        <w:tab w:val="center" w:pos="4680"/>
        <w:tab w:val="right" w:pos="9360"/>
      </w:tabs>
      <w:rPr>
        <w:rFonts w:cs="Calibri"/>
        <w:sz w:val="24"/>
        <w:szCs w:val="24"/>
        <w:lang w:val="en-US"/>
      </w:rPr>
    </w:pPr>
    <w:r w:rsidRPr="00B50DF4">
      <w:rPr>
        <w:rFonts w:cs="Calibri"/>
        <w:noProof/>
        <w:sz w:val="24"/>
        <w:szCs w:val="24"/>
        <w:lang w:eastAsia="es-ES"/>
      </w:rPr>
      <mc:AlternateContent>
        <mc:Choice Requires="wps">
          <w:drawing>
            <wp:anchor distT="0" distB="0" distL="114300" distR="114300" simplePos="0" relativeHeight="251660288" behindDoc="0" locked="0" layoutInCell="1" allowOverlap="1" wp14:anchorId="3FF787FF" wp14:editId="16290C1E">
              <wp:simplePos x="0" y="0"/>
              <wp:positionH relativeFrom="page">
                <wp:posOffset>812800</wp:posOffset>
              </wp:positionH>
              <wp:positionV relativeFrom="paragraph">
                <wp:posOffset>120015</wp:posOffset>
              </wp:positionV>
              <wp:extent cx="6334125" cy="19050"/>
              <wp:effectExtent l="0" t="0" r="0" b="0"/>
              <wp:wrapNone/>
              <wp:docPr id="4" name="Conector recto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34125" cy="19050"/>
                      </a:xfrm>
                      <a:prstGeom prst="line">
                        <a:avLst/>
                      </a:prstGeom>
                      <a:noFill/>
                      <a:ln w="57150">
                        <a:solidFill>
                          <a:srgbClr val="38572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F384D1" id="Conector recto 4" o:spid="_x0000_s1026" style="position:absolute;flip:y;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4pt,9.45pt" to="562.7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" strokecolor="#385723" strokeweight="4.5pt">
              <w10:wrap anchorx="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13"/>
    <w:multiLevelType w:val="hybridMultilevel"/>
    <w:tmpl w:val="13EA693A"/>
    <w:lvl w:ilvl="0" w:tplc="2BAE186A">
      <w:start w:val="1"/>
      <w:numFmt w:val="decimal"/>
      <w:lvlText w:val="%1."/>
      <w:lvlJc w:val="left"/>
      <w:pPr>
        <w:ind w:left="294" w:hanging="360"/>
      </w:pPr>
      <w:rPr>
        <w:rFonts w:hint="default"/>
      </w:rPr>
    </w:lvl>
    <w:lvl w:ilvl="1" w:tplc="0C0A0019" w:tentative="1">
      <w:start w:val="1"/>
      <w:numFmt w:val="lowerLetter"/>
      <w:lvlText w:val="%2."/>
      <w:lvlJc w:val="left"/>
      <w:pPr>
        <w:ind w:left="1014" w:hanging="360"/>
      </w:pPr>
    </w:lvl>
    <w:lvl w:ilvl="2" w:tplc="0C0A001B" w:tentative="1">
      <w:start w:val="1"/>
      <w:numFmt w:val="lowerRoman"/>
      <w:lvlText w:val="%3."/>
      <w:lvlJc w:val="right"/>
      <w:pPr>
        <w:ind w:left="1734" w:hanging="180"/>
      </w:pPr>
    </w:lvl>
    <w:lvl w:ilvl="3" w:tplc="0C0A000F" w:tentative="1">
      <w:start w:val="1"/>
      <w:numFmt w:val="decimal"/>
      <w:lvlText w:val="%4."/>
      <w:lvlJc w:val="left"/>
      <w:pPr>
        <w:ind w:left="2454" w:hanging="360"/>
      </w:pPr>
    </w:lvl>
    <w:lvl w:ilvl="4" w:tplc="0C0A0019" w:tentative="1">
      <w:start w:val="1"/>
      <w:numFmt w:val="lowerLetter"/>
      <w:lvlText w:val="%5."/>
      <w:lvlJc w:val="left"/>
      <w:pPr>
        <w:ind w:left="3174" w:hanging="360"/>
      </w:pPr>
    </w:lvl>
    <w:lvl w:ilvl="5" w:tplc="0C0A001B" w:tentative="1">
      <w:start w:val="1"/>
      <w:numFmt w:val="lowerRoman"/>
      <w:lvlText w:val="%6."/>
      <w:lvlJc w:val="right"/>
      <w:pPr>
        <w:ind w:left="3894" w:hanging="180"/>
      </w:pPr>
    </w:lvl>
    <w:lvl w:ilvl="6" w:tplc="0C0A000F" w:tentative="1">
      <w:start w:val="1"/>
      <w:numFmt w:val="decimal"/>
      <w:lvlText w:val="%7."/>
      <w:lvlJc w:val="left"/>
      <w:pPr>
        <w:ind w:left="4614" w:hanging="360"/>
      </w:pPr>
    </w:lvl>
    <w:lvl w:ilvl="7" w:tplc="0C0A0019" w:tentative="1">
      <w:start w:val="1"/>
      <w:numFmt w:val="lowerLetter"/>
      <w:lvlText w:val="%8."/>
      <w:lvlJc w:val="left"/>
      <w:pPr>
        <w:ind w:left="5334" w:hanging="360"/>
      </w:pPr>
    </w:lvl>
    <w:lvl w:ilvl="8" w:tplc="0C0A001B" w:tentative="1">
      <w:start w:val="1"/>
      <w:numFmt w:val="lowerRoman"/>
      <w:lvlText w:val="%9."/>
      <w:lvlJc w:val="right"/>
      <w:pPr>
        <w:ind w:left="6054" w:hanging="180"/>
      </w:pPr>
    </w:lvl>
  </w:abstractNum>
  <w:abstractNum w:abstractNumId="1" w15:restartNumberingAfterBreak="0">
    <w:nsid w:val="52820274"/>
    <w:multiLevelType w:val="hybridMultilevel"/>
    <w:tmpl w:val="02B05AFE"/>
    <w:lvl w:ilvl="0" w:tplc="9A5C2A66">
      <w:start w:val="13"/>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436"/>
    <w:rsid w:val="00033C1C"/>
    <w:rsid w:val="000423CE"/>
    <w:rsid w:val="00050863"/>
    <w:rsid w:val="000D3D64"/>
    <w:rsid w:val="000E548D"/>
    <w:rsid w:val="00130835"/>
    <w:rsid w:val="00152499"/>
    <w:rsid w:val="00157FAE"/>
    <w:rsid w:val="00186848"/>
    <w:rsid w:val="001D5324"/>
    <w:rsid w:val="00263A2F"/>
    <w:rsid w:val="00287AE9"/>
    <w:rsid w:val="002E26A8"/>
    <w:rsid w:val="002E7AF6"/>
    <w:rsid w:val="00347D7E"/>
    <w:rsid w:val="00355601"/>
    <w:rsid w:val="00366023"/>
    <w:rsid w:val="003852FA"/>
    <w:rsid w:val="003F1EE4"/>
    <w:rsid w:val="003F5F57"/>
    <w:rsid w:val="00402047"/>
    <w:rsid w:val="00455E21"/>
    <w:rsid w:val="004E017A"/>
    <w:rsid w:val="004F1DB4"/>
    <w:rsid w:val="0056142C"/>
    <w:rsid w:val="00593436"/>
    <w:rsid w:val="005B0C92"/>
    <w:rsid w:val="005F3E9A"/>
    <w:rsid w:val="00651830"/>
    <w:rsid w:val="00681802"/>
    <w:rsid w:val="00695921"/>
    <w:rsid w:val="006B451E"/>
    <w:rsid w:val="006B51D1"/>
    <w:rsid w:val="00794BEF"/>
    <w:rsid w:val="007B36C5"/>
    <w:rsid w:val="007D1A09"/>
    <w:rsid w:val="007D55E2"/>
    <w:rsid w:val="007D7E28"/>
    <w:rsid w:val="007F0B15"/>
    <w:rsid w:val="00805190"/>
    <w:rsid w:val="00812B96"/>
    <w:rsid w:val="00825983"/>
    <w:rsid w:val="00835B8F"/>
    <w:rsid w:val="008637BE"/>
    <w:rsid w:val="00880CD2"/>
    <w:rsid w:val="00883372"/>
    <w:rsid w:val="008C468A"/>
    <w:rsid w:val="008D7E1A"/>
    <w:rsid w:val="008E7CCF"/>
    <w:rsid w:val="00934149"/>
    <w:rsid w:val="00996088"/>
    <w:rsid w:val="009F535C"/>
    <w:rsid w:val="00A601E5"/>
    <w:rsid w:val="00A83AD3"/>
    <w:rsid w:val="00AF33FB"/>
    <w:rsid w:val="00B32E76"/>
    <w:rsid w:val="00BA23BE"/>
    <w:rsid w:val="00BC6C9D"/>
    <w:rsid w:val="00C3595C"/>
    <w:rsid w:val="00C5115D"/>
    <w:rsid w:val="00C80A0D"/>
    <w:rsid w:val="00CA1040"/>
    <w:rsid w:val="00CF623A"/>
    <w:rsid w:val="00D050AE"/>
    <w:rsid w:val="00D058C9"/>
    <w:rsid w:val="00D43BED"/>
    <w:rsid w:val="00D851E5"/>
    <w:rsid w:val="00D94359"/>
    <w:rsid w:val="00DB3F4E"/>
    <w:rsid w:val="00DC33FA"/>
    <w:rsid w:val="00DD33C1"/>
    <w:rsid w:val="00E532A9"/>
    <w:rsid w:val="00E55722"/>
    <w:rsid w:val="00E95007"/>
    <w:rsid w:val="00EA7116"/>
    <w:rsid w:val="00EC0982"/>
    <w:rsid w:val="00EE3923"/>
    <w:rsid w:val="00EF4974"/>
    <w:rsid w:val="00F01619"/>
    <w:rsid w:val="00F02B5F"/>
    <w:rsid w:val="00F96FE8"/>
    <w:rsid w:val="00FB196B"/>
    <w:rsid w:val="00FE5DD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F59CD"/>
  <w15:chartTrackingRefBased/>
  <w15:docId w15:val="{94A9A9CA-55F6-48E0-ADC3-42ACC51E1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436"/>
    <w:pPr>
      <w:spacing w:after="200" w:line="276" w:lineRule="auto"/>
    </w:pPr>
    <w:rPr>
      <w:rFonts w:ascii="Calibri" w:eastAsia="Calibri" w:hAnsi="Calibri" w:cs="SimSu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qFormat/>
    <w:rsid w:val="00593436"/>
    <w:pPr>
      <w:spacing w:after="0" w:line="240" w:lineRule="auto"/>
      <w:ind w:left="720"/>
      <w:contextualSpacing/>
    </w:pPr>
    <w:rPr>
      <w:rFonts w:ascii="Times New Roman" w:eastAsia="Times New Roman" w:hAnsi="Times New Roman" w:cs="Times New Roman"/>
      <w:sz w:val="24"/>
      <w:szCs w:val="24"/>
      <w:lang w:eastAsia="es-ES"/>
    </w:rPr>
  </w:style>
  <w:style w:type="character" w:customStyle="1" w:styleId="PrrafodelistaCar">
    <w:name w:val="Párrafo de lista Car"/>
    <w:link w:val="Prrafodelista"/>
    <w:qFormat/>
    <w:rsid w:val="00593436"/>
    <w:rPr>
      <w:rFonts w:ascii="Times New Roman" w:eastAsia="Times New Roman" w:hAnsi="Times New Roman" w:cs="Times New Roman"/>
      <w:sz w:val="24"/>
      <w:szCs w:val="24"/>
      <w:lang w:eastAsia="es-ES"/>
    </w:rPr>
  </w:style>
  <w:style w:type="character" w:styleId="Hipervnculo">
    <w:name w:val="Hyperlink"/>
    <w:basedOn w:val="Fuentedeprrafopredeter"/>
    <w:uiPriority w:val="99"/>
    <w:unhideWhenUsed/>
    <w:rsid w:val="00287AE9"/>
    <w:rPr>
      <w:color w:val="0563C1" w:themeColor="hyperlink"/>
      <w:u w:val="single"/>
    </w:rPr>
  </w:style>
  <w:style w:type="character" w:styleId="Refdecomentario">
    <w:name w:val="annotation reference"/>
    <w:basedOn w:val="Fuentedeprrafopredeter"/>
    <w:uiPriority w:val="99"/>
    <w:semiHidden/>
    <w:unhideWhenUsed/>
    <w:rsid w:val="003F5F57"/>
    <w:rPr>
      <w:sz w:val="16"/>
      <w:szCs w:val="16"/>
    </w:rPr>
  </w:style>
  <w:style w:type="paragraph" w:styleId="Textocomentario">
    <w:name w:val="annotation text"/>
    <w:basedOn w:val="Normal"/>
    <w:link w:val="TextocomentarioCar"/>
    <w:uiPriority w:val="99"/>
    <w:semiHidden/>
    <w:unhideWhenUsed/>
    <w:rsid w:val="003F5F5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F5F57"/>
    <w:rPr>
      <w:rFonts w:ascii="Calibri" w:eastAsia="Calibri" w:hAnsi="Calibri" w:cs="SimSun"/>
      <w:sz w:val="20"/>
      <w:szCs w:val="20"/>
    </w:rPr>
  </w:style>
  <w:style w:type="paragraph" w:styleId="Asuntodelcomentario">
    <w:name w:val="annotation subject"/>
    <w:basedOn w:val="Textocomentario"/>
    <w:next w:val="Textocomentario"/>
    <w:link w:val="AsuntodelcomentarioCar"/>
    <w:uiPriority w:val="99"/>
    <w:semiHidden/>
    <w:unhideWhenUsed/>
    <w:rsid w:val="003F5F57"/>
    <w:rPr>
      <w:b/>
      <w:bCs/>
    </w:rPr>
  </w:style>
  <w:style w:type="character" w:customStyle="1" w:styleId="AsuntodelcomentarioCar">
    <w:name w:val="Asunto del comentario Car"/>
    <w:basedOn w:val="TextocomentarioCar"/>
    <w:link w:val="Asuntodelcomentario"/>
    <w:uiPriority w:val="99"/>
    <w:semiHidden/>
    <w:rsid w:val="003F5F57"/>
    <w:rPr>
      <w:rFonts w:ascii="Calibri" w:eastAsia="Calibri" w:hAnsi="Calibri" w:cs="SimSun"/>
      <w:b/>
      <w:bCs/>
      <w:sz w:val="20"/>
      <w:szCs w:val="20"/>
    </w:rPr>
  </w:style>
  <w:style w:type="paragraph" w:styleId="Textodeglobo">
    <w:name w:val="Balloon Text"/>
    <w:basedOn w:val="Normal"/>
    <w:link w:val="TextodegloboCar"/>
    <w:uiPriority w:val="99"/>
    <w:semiHidden/>
    <w:unhideWhenUsed/>
    <w:rsid w:val="003F5F5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F5F57"/>
    <w:rPr>
      <w:rFonts w:ascii="Segoe UI" w:eastAsia="Calibri" w:hAnsi="Segoe UI" w:cs="Segoe UI"/>
      <w:sz w:val="18"/>
      <w:szCs w:val="18"/>
    </w:rPr>
  </w:style>
  <w:style w:type="paragraph" w:styleId="Encabezado">
    <w:name w:val="header"/>
    <w:basedOn w:val="Normal"/>
    <w:link w:val="EncabezadoCar"/>
    <w:uiPriority w:val="99"/>
    <w:unhideWhenUsed/>
    <w:rsid w:val="00880CD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80CD2"/>
    <w:rPr>
      <w:rFonts w:ascii="Calibri" w:eastAsia="Calibri" w:hAnsi="Calibri" w:cs="SimSun"/>
    </w:rPr>
  </w:style>
  <w:style w:type="paragraph" w:styleId="Piedepgina">
    <w:name w:val="footer"/>
    <w:basedOn w:val="Normal"/>
    <w:link w:val="PiedepginaCar"/>
    <w:uiPriority w:val="99"/>
    <w:unhideWhenUsed/>
    <w:rsid w:val="00880CD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80CD2"/>
    <w:rPr>
      <w:rFonts w:ascii="Calibri" w:eastAsia="Calibri" w:hAnsi="Calibri" w:cs="SimSu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724119">
      <w:bodyDiv w:val="1"/>
      <w:marLeft w:val="0"/>
      <w:marRight w:val="0"/>
      <w:marTop w:val="0"/>
      <w:marBottom w:val="0"/>
      <w:divBdr>
        <w:top w:val="none" w:sz="0" w:space="0" w:color="auto"/>
        <w:left w:val="none" w:sz="0" w:space="0" w:color="auto"/>
        <w:bottom w:val="none" w:sz="0" w:space="0" w:color="auto"/>
        <w:right w:val="none" w:sz="0" w:space="0" w:color="auto"/>
      </w:divBdr>
      <w:divsChild>
        <w:div w:id="199098471">
          <w:marLeft w:val="0"/>
          <w:marRight w:val="0"/>
          <w:marTop w:val="0"/>
          <w:marBottom w:val="0"/>
          <w:divBdr>
            <w:top w:val="none" w:sz="0" w:space="0" w:color="auto"/>
            <w:left w:val="none" w:sz="0" w:space="0" w:color="auto"/>
            <w:bottom w:val="none" w:sz="0" w:space="0" w:color="auto"/>
            <w:right w:val="none" w:sz="0" w:space="0" w:color="auto"/>
          </w:divBdr>
          <w:divsChild>
            <w:div w:id="410935079">
              <w:marLeft w:val="0"/>
              <w:marRight w:val="0"/>
              <w:marTop w:val="0"/>
              <w:marBottom w:val="0"/>
              <w:divBdr>
                <w:top w:val="none" w:sz="0" w:space="0" w:color="auto"/>
                <w:left w:val="none" w:sz="0" w:space="0" w:color="auto"/>
                <w:bottom w:val="none" w:sz="0" w:space="0" w:color="auto"/>
                <w:right w:val="none" w:sz="0" w:space="0" w:color="auto"/>
              </w:divBdr>
              <w:divsChild>
                <w:div w:id="1845630524">
                  <w:marLeft w:val="0"/>
                  <w:marRight w:val="0"/>
                  <w:marTop w:val="0"/>
                  <w:marBottom w:val="0"/>
                  <w:divBdr>
                    <w:top w:val="none" w:sz="0" w:space="0" w:color="auto"/>
                    <w:left w:val="none" w:sz="0" w:space="0" w:color="auto"/>
                    <w:bottom w:val="none" w:sz="0" w:space="0" w:color="auto"/>
                    <w:right w:val="none" w:sz="0" w:space="0" w:color="auto"/>
                  </w:divBdr>
                  <w:divsChild>
                    <w:div w:id="149764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especializacion.una.edu.ve/fundamentos/paginas/garrison2000.pdf" TargetMode="External"/><Relationship Id="rId18" Type="http://schemas.openxmlformats.org/officeDocument/2006/relationships/hyperlink" Target="http://www.revtecnologia.sld.cu/index.php/tec/article/view/4050"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cibamanz2021.sld.cu/index.php/cibamanz/cibamanz2021/paper/viewFile/514/368" TargetMode="External"/><Relationship Id="rId17" Type="http://schemas.openxmlformats.org/officeDocument/2006/relationships/hyperlink" Target="https://uvs.sld.cu/proyecto-comunitario/aula-virtual" TargetMode="External"/><Relationship Id="rId2" Type="http://schemas.openxmlformats.org/officeDocument/2006/relationships/numbering" Target="numbering.xml"/><Relationship Id="rId16" Type="http://schemas.openxmlformats.org/officeDocument/2006/relationships/hyperlink" Target="http://scielo.sld.cu/scielo.php?script=sci_arttext&amp;pid=S2077-28742021000200314"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vinfcientifica.sld.cu/index.php/ric/article/view/3457" TargetMode="External"/><Relationship Id="rId5" Type="http://schemas.openxmlformats.org/officeDocument/2006/relationships/webSettings" Target="webSettings.xml"/><Relationship Id="rId15" Type="http://schemas.openxmlformats.org/officeDocument/2006/relationships/hyperlink" Target="https://revibiomedica.sld.cu/index.php/ibi/article/view/e758" TargetMode="External"/><Relationship Id="rId10" Type="http://schemas.openxmlformats.org/officeDocument/2006/relationships/hyperlink" Target="mailto:nayibecuni@infomed.sld.c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orcid.org/0009-0000-2699-8997" TargetMode="External"/><Relationship Id="rId14" Type="http://schemas.openxmlformats.org/officeDocument/2006/relationships/hyperlink" Target="https://aiesad.org/wp-content/uploads/2021/05/Buenas_practicas_en_Educacion_a_Distanci.pdf"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D20D9D-070C-435F-8EBC-D60130927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12</Pages>
  <Words>3398</Words>
  <Characters>18695</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33</cp:revision>
  <cp:lastPrinted>2026-10-14T03:27:00Z</cp:lastPrinted>
  <dcterms:created xsi:type="dcterms:W3CDTF">2026-10-14T12:04:00Z</dcterms:created>
  <dcterms:modified xsi:type="dcterms:W3CDTF">2026-10-19T13:30:00Z</dcterms:modified>
</cp:coreProperties>
</file>